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E4C" w:rsidRPr="00780C34" w:rsidRDefault="00AE0DDB" w:rsidP="00A82E4C">
      <w:pPr>
        <w:pStyle w:val="afa"/>
        <w:rPr>
          <w:rFonts w:ascii="宋体" w:eastAsia="宋体"/>
          <w:b/>
          <w:sz w:val="28"/>
          <w:szCs w:val="28"/>
        </w:rPr>
      </w:pPr>
      <w:r w:rsidRPr="00780C34">
        <w:rPr>
          <w:rFonts w:ascii="宋体" w:eastAsia="宋体"/>
          <w:b/>
          <w:sz w:val="28"/>
          <w:szCs w:val="28"/>
        </w:rPr>
        <w:t>说   明   书   摘   要</w:t>
      </w:r>
    </w:p>
    <w:p w:rsidR="00B24D7A" w:rsidRPr="00CA289C" w:rsidRDefault="00B24D7A" w:rsidP="00B24D7A">
      <w:pPr>
        <w:pStyle w:val="afd"/>
        <w:spacing w:beforeLines="100" w:before="312" w:afterLines="50" w:after="156" w:line="360" w:lineRule="auto"/>
        <w:ind w:firstLineChars="200" w:firstLine="560"/>
        <w:jc w:val="left"/>
        <w:rPr>
          <w:rFonts w:ascii="宋体" w:eastAsia="宋体"/>
          <w:szCs w:val="28"/>
        </w:rPr>
      </w:pPr>
      <w:r>
        <w:rPr>
          <w:rFonts w:ascii="宋体" w:eastAsia="宋体"/>
          <w:szCs w:val="28"/>
        </w:rPr>
        <w:t>本实用新型</w:t>
      </w:r>
      <w:r w:rsidRPr="00780C34">
        <w:rPr>
          <w:rFonts w:ascii="宋体" w:eastAsia="宋体"/>
          <w:szCs w:val="28"/>
        </w:rPr>
        <w:t>涉及</w:t>
      </w:r>
      <w:r>
        <w:rPr>
          <w:rFonts w:ascii="宋体" w:eastAsia="宋体" w:hint="eastAsia"/>
          <w:szCs w:val="28"/>
        </w:rPr>
        <w:t>钢管</w:t>
      </w:r>
      <w:r>
        <w:rPr>
          <w:rFonts w:ascii="宋体" w:eastAsia="宋体"/>
          <w:szCs w:val="28"/>
        </w:rPr>
        <w:t>法兰焊接技术领</w:t>
      </w:r>
      <w:r w:rsidRPr="00CA289C">
        <w:rPr>
          <w:rFonts w:ascii="宋体" w:eastAsia="宋体"/>
          <w:szCs w:val="28"/>
        </w:rPr>
        <w:t>域，具体为</w:t>
      </w:r>
      <w:r>
        <w:rPr>
          <w:rFonts w:ascii="宋体" w:eastAsia="宋体"/>
          <w:szCs w:val="28"/>
        </w:rPr>
        <w:t>一种钢管法兰焊接辅助工具</w:t>
      </w:r>
      <w:r w:rsidRPr="00CA289C">
        <w:rPr>
          <w:rFonts w:ascii="宋体" w:eastAsia="宋体"/>
          <w:szCs w:val="28"/>
        </w:rPr>
        <w:t>。</w:t>
      </w:r>
      <w:r w:rsidRPr="00A27A81">
        <w:rPr>
          <w:rFonts w:ascii="宋体" w:eastAsia="宋体"/>
          <w:szCs w:val="28"/>
        </w:rPr>
        <w:t>为了解决</w:t>
      </w:r>
      <w:r w:rsidRPr="00A27A81">
        <w:rPr>
          <w:rFonts w:ascii="宋体" w:eastAsia="宋体" w:hint="eastAsia"/>
          <w:szCs w:val="28"/>
        </w:rPr>
        <w:t>采用肉眼矫正的方法判断法兰</w:t>
      </w:r>
      <w:r>
        <w:rPr>
          <w:rFonts w:ascii="宋体" w:eastAsia="宋体" w:hint="eastAsia"/>
          <w:bCs w:val="0"/>
          <w:szCs w:val="28"/>
        </w:rPr>
        <w:t>平面</w:t>
      </w:r>
      <w:r w:rsidRPr="00A27A81">
        <w:rPr>
          <w:rFonts w:ascii="宋体" w:eastAsia="宋体" w:hint="eastAsia"/>
          <w:szCs w:val="28"/>
        </w:rPr>
        <w:t>与钢管</w:t>
      </w:r>
      <w:r>
        <w:rPr>
          <w:rFonts w:ascii="宋体" w:eastAsia="宋体" w:hint="eastAsia"/>
          <w:bCs w:val="0"/>
          <w:szCs w:val="28"/>
        </w:rPr>
        <w:t>横</w:t>
      </w:r>
      <w:r w:rsidRPr="00A27A81">
        <w:rPr>
          <w:rFonts w:ascii="宋体" w:eastAsia="宋体" w:hint="eastAsia"/>
          <w:szCs w:val="28"/>
        </w:rPr>
        <w:t>截面是否平行存在判断误差较大</w:t>
      </w:r>
      <w:r w:rsidRPr="00A27A81">
        <w:rPr>
          <w:rFonts w:ascii="宋体" w:eastAsia="宋体"/>
          <w:szCs w:val="28"/>
        </w:rPr>
        <w:t>的</w:t>
      </w:r>
      <w:r>
        <w:rPr>
          <w:rFonts w:ascii="宋体" w:eastAsia="宋体" w:hint="eastAsia"/>
          <w:szCs w:val="28"/>
        </w:rPr>
        <w:t>问题</w:t>
      </w:r>
      <w:r w:rsidRPr="00780C34">
        <w:rPr>
          <w:rFonts w:ascii="宋体" w:eastAsia="宋体"/>
          <w:szCs w:val="28"/>
        </w:rPr>
        <w:t>，</w:t>
      </w:r>
      <w:proofErr w:type="gramStart"/>
      <w:r>
        <w:rPr>
          <w:rFonts w:ascii="宋体" w:eastAsia="宋体"/>
          <w:szCs w:val="28"/>
        </w:rPr>
        <w:t>故</w:t>
      </w:r>
      <w:r w:rsidRPr="00780C34">
        <w:rPr>
          <w:rFonts w:ascii="宋体" w:eastAsia="宋体"/>
          <w:szCs w:val="28"/>
        </w:rPr>
        <w:t>提供</w:t>
      </w:r>
      <w:proofErr w:type="gramEnd"/>
      <w:r w:rsidRPr="00780C34">
        <w:rPr>
          <w:rFonts w:ascii="宋体" w:eastAsia="宋体"/>
          <w:szCs w:val="28"/>
        </w:rPr>
        <w:t>了</w:t>
      </w:r>
      <w:r>
        <w:rPr>
          <w:rFonts w:ascii="宋体" w:eastAsia="宋体"/>
          <w:szCs w:val="28"/>
        </w:rPr>
        <w:t>一种新的钢管法兰焊接辅助工具</w:t>
      </w:r>
      <w:r>
        <w:rPr>
          <w:rFonts w:ascii="宋体" w:eastAsia="宋体"/>
          <w:szCs w:val="28"/>
        </w:rPr>
        <w:t>，</w:t>
      </w:r>
      <w:r>
        <w:rPr>
          <w:rFonts w:ascii="宋体" w:eastAsia="宋体"/>
          <w:szCs w:val="28"/>
        </w:rPr>
        <w:t>包括两个立式对接板、工字钢，工字钢的长度方向沿前后方向布置</w:t>
      </w:r>
      <w:r>
        <w:rPr>
          <w:rFonts w:ascii="宋体" w:eastAsia="宋体" w:hint="eastAsia"/>
          <w:szCs w:val="28"/>
        </w:rPr>
        <w:t>，</w:t>
      </w:r>
      <w:r>
        <w:rPr>
          <w:rFonts w:ascii="宋体" w:eastAsia="宋体"/>
          <w:szCs w:val="28"/>
        </w:rPr>
        <w:t>工字钢的左侧翼缘板、右侧翼缘板分别与两个立式对接板的上端部的内侧端面固定</w:t>
      </w:r>
      <w:r>
        <w:rPr>
          <w:rFonts w:ascii="宋体" w:eastAsia="宋体" w:hint="eastAsia"/>
          <w:szCs w:val="28"/>
        </w:rPr>
        <w:t>，</w:t>
      </w:r>
      <w:r>
        <w:rPr>
          <w:rFonts w:ascii="宋体" w:eastAsia="宋体"/>
          <w:szCs w:val="28"/>
        </w:rPr>
        <w:t>工字钢的前端面与两个立式对接板的</w:t>
      </w:r>
      <w:r>
        <w:rPr>
          <w:rFonts w:ascii="宋体" w:eastAsia="宋体" w:hint="eastAsia"/>
          <w:szCs w:val="28"/>
        </w:rPr>
        <w:t>前</w:t>
      </w:r>
      <w:r>
        <w:rPr>
          <w:rFonts w:ascii="宋体" w:eastAsia="宋体"/>
          <w:szCs w:val="28"/>
        </w:rPr>
        <w:t>侧面平齐</w:t>
      </w:r>
      <w:r>
        <w:rPr>
          <w:rFonts w:ascii="宋体" w:eastAsia="宋体" w:hint="eastAsia"/>
          <w:szCs w:val="28"/>
        </w:rPr>
        <w:t>，两个立式对接板的下端部的内侧端面均为与钢管的上部圆周面的左右两侧相适配的弧面，工字钢的中间腹板的前端部设有焊接缺口</w:t>
      </w:r>
      <w:r>
        <w:rPr>
          <w:rFonts w:ascii="宋体" w:eastAsia="宋体" w:hint="eastAsia"/>
          <w:szCs w:val="28"/>
        </w:rPr>
        <w:t>。</w:t>
      </w:r>
      <w:r>
        <w:rPr>
          <w:rFonts w:ascii="宋体" w:eastAsia="宋体"/>
          <w:szCs w:val="28"/>
        </w:rPr>
        <w:t>采用本实用新型中的辅助工具进行钢管法兰焊接时，减少了很多残次品工件，有效提高了工作效率</w:t>
      </w:r>
      <w:r>
        <w:rPr>
          <w:rFonts w:ascii="宋体" w:eastAsia="宋体"/>
          <w:szCs w:val="28"/>
        </w:rPr>
        <w:t>。</w:t>
      </w:r>
    </w:p>
    <w:p w:rsidR="00A82E4C" w:rsidRPr="00B24D7A" w:rsidRDefault="00A82E4C">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874C2" w:rsidRPr="00780C34" w:rsidRDefault="00AE0DDB">
      <w:pPr>
        <w:pStyle w:val="afa"/>
        <w:rPr>
          <w:rFonts w:ascii="宋体" w:eastAsia="宋体"/>
          <w:b/>
          <w:sz w:val="28"/>
          <w:szCs w:val="28"/>
        </w:rPr>
      </w:pPr>
      <w:r w:rsidRPr="00780C34">
        <w:rPr>
          <w:rFonts w:ascii="宋体" w:eastAsia="宋体"/>
          <w:b/>
          <w:sz w:val="28"/>
          <w:szCs w:val="28"/>
        </w:rPr>
        <w:lastRenderedPageBreak/>
        <w:t>摘   要   附   图</w:t>
      </w:r>
    </w:p>
    <w:p w:rsidR="000874C2" w:rsidRDefault="008C2D53">
      <w:pPr>
        <w:jc w:val="center"/>
        <w:rPr>
          <w:rFonts w:ascii="宋体" w:hAnsi="宋体" w:hint="eastAsia"/>
          <w:color w:val="000000"/>
          <w:sz w:val="28"/>
          <w:szCs w:val="28"/>
        </w:rPr>
      </w:pPr>
      <w:r>
        <w:rPr>
          <w:rFonts w:ascii="宋体" w:hAnsi="宋体"/>
          <w:noProof/>
          <w:color w:val="000000"/>
          <w:sz w:val="28"/>
          <w:szCs w:val="28"/>
        </w:rPr>
        <w:drawing>
          <wp:inline distT="0" distB="0" distL="0" distR="0">
            <wp:extent cx="5400040" cy="44869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486910"/>
                    </a:xfrm>
                    <a:prstGeom prst="rect">
                      <a:avLst/>
                    </a:prstGeom>
                  </pic:spPr>
                </pic:pic>
              </a:graphicData>
            </a:graphic>
          </wp:inline>
        </w:drawing>
      </w:r>
    </w:p>
    <w:p w:rsidR="008C2D53" w:rsidRPr="00B24D7A" w:rsidRDefault="008C2D53">
      <w:pPr>
        <w:jc w:val="center"/>
        <w:rPr>
          <w:rFonts w:ascii="宋体" w:hAnsi="宋体"/>
          <w:color w:val="000000"/>
          <w:sz w:val="28"/>
          <w:szCs w:val="28"/>
        </w:rPr>
      </w:pPr>
      <w:r>
        <w:rPr>
          <w:rFonts w:ascii="宋体" w:hAnsi="宋体" w:hint="eastAsia"/>
          <w:color w:val="000000"/>
          <w:sz w:val="28"/>
          <w:szCs w:val="28"/>
        </w:rPr>
        <w:t>图1</w:t>
      </w:r>
      <w:bookmarkStart w:id="0" w:name="_GoBack"/>
      <w:bookmarkEnd w:id="0"/>
    </w:p>
    <w:p w:rsidR="000874C2" w:rsidRPr="00780C34" w:rsidRDefault="000874C2">
      <w:pPr>
        <w:jc w:val="center"/>
        <w:rPr>
          <w:rFonts w:ascii="宋体" w:hAnsi="宋体"/>
          <w:color w:val="000000"/>
          <w:sz w:val="28"/>
          <w:szCs w:val="28"/>
        </w:rPr>
      </w:pPr>
    </w:p>
    <w:p w:rsidR="000874C2" w:rsidRPr="00780C34" w:rsidRDefault="000874C2">
      <w:pPr>
        <w:jc w:val="center"/>
        <w:rPr>
          <w:rFonts w:ascii="宋体" w:hAnsi="宋体"/>
          <w:color w:val="000000"/>
          <w:sz w:val="28"/>
          <w:szCs w:val="28"/>
        </w:rPr>
        <w:sectPr w:rsidR="000874C2" w:rsidRPr="00780C34" w:rsidSect="000048FB">
          <w:headerReference w:type="even" r:id="rId11"/>
          <w:headerReference w:type="default" r:id="rId12"/>
          <w:footerReference w:type="default" r:id="rId13"/>
          <w:pgSz w:w="11906" w:h="16838"/>
          <w:pgMar w:top="1418" w:right="1701" w:bottom="1418" w:left="1701" w:header="851" w:footer="992" w:gutter="0"/>
          <w:pgNumType w:start="1"/>
          <w:cols w:space="425"/>
          <w:docGrid w:type="lines" w:linePitch="312"/>
        </w:sectPr>
      </w:pPr>
    </w:p>
    <w:p w:rsidR="000874C2" w:rsidRPr="00780C34" w:rsidRDefault="00AE0DDB">
      <w:pPr>
        <w:pStyle w:val="afa"/>
        <w:rPr>
          <w:rFonts w:ascii="宋体" w:eastAsia="宋体"/>
          <w:b/>
          <w:sz w:val="28"/>
          <w:szCs w:val="28"/>
        </w:rPr>
      </w:pPr>
      <w:r w:rsidRPr="00780C34">
        <w:rPr>
          <w:rFonts w:ascii="宋体" w:eastAsia="宋体"/>
          <w:b/>
          <w:sz w:val="28"/>
          <w:szCs w:val="28"/>
        </w:rPr>
        <w:lastRenderedPageBreak/>
        <w:t>权   利   要   求   书</w:t>
      </w:r>
    </w:p>
    <w:p w:rsidR="001403F5" w:rsidRPr="00577621" w:rsidRDefault="008C0E87" w:rsidP="001403F5">
      <w:pPr>
        <w:numPr>
          <w:ilvl w:val="0"/>
          <w:numId w:val="9"/>
        </w:numPr>
        <w:spacing w:line="360" w:lineRule="auto"/>
        <w:ind w:left="0" w:firstLine="0"/>
        <w:rPr>
          <w:rFonts w:ascii="宋体" w:hAnsi="宋体"/>
          <w:color w:val="000000"/>
          <w:sz w:val="28"/>
          <w:szCs w:val="28"/>
        </w:rPr>
      </w:pPr>
      <w:r w:rsidRPr="008C0E87">
        <w:rPr>
          <w:rFonts w:ascii="宋体" w:hAnsi="宋体"/>
          <w:color w:val="000000"/>
          <w:sz w:val="28"/>
          <w:szCs w:val="28"/>
        </w:rPr>
        <w:t>一种钢管法兰焊接辅助工具</w:t>
      </w:r>
      <w:r w:rsidR="001403F5" w:rsidRPr="00577621">
        <w:rPr>
          <w:rFonts w:ascii="宋体" w:hAnsi="宋体" w:hint="eastAsia"/>
          <w:color w:val="000000"/>
          <w:sz w:val="28"/>
          <w:szCs w:val="28"/>
        </w:rPr>
        <w:t>，其特征在于，</w:t>
      </w:r>
      <w:r w:rsidRPr="008C0E87">
        <w:rPr>
          <w:rFonts w:ascii="宋体" w:hAnsi="宋体"/>
          <w:color w:val="000000"/>
          <w:sz w:val="28"/>
          <w:szCs w:val="28"/>
        </w:rPr>
        <w:t>包括两个左右</w:t>
      </w:r>
      <w:r w:rsidRPr="008C0E87">
        <w:rPr>
          <w:rFonts w:ascii="宋体" w:hAnsi="宋体" w:hint="eastAsia"/>
          <w:color w:val="000000"/>
          <w:sz w:val="28"/>
          <w:szCs w:val="28"/>
        </w:rPr>
        <w:t>对称</w:t>
      </w:r>
      <w:r w:rsidRPr="008C0E87">
        <w:rPr>
          <w:rFonts w:ascii="宋体" w:hAnsi="宋体"/>
          <w:color w:val="000000"/>
          <w:sz w:val="28"/>
          <w:szCs w:val="28"/>
        </w:rPr>
        <w:t>分布的立式对接板（1）、由</w:t>
      </w:r>
      <w:r w:rsidRPr="008C0E87">
        <w:rPr>
          <w:rFonts w:ascii="宋体" w:hAnsi="宋体" w:hint="eastAsia"/>
          <w:color w:val="000000"/>
          <w:sz w:val="28"/>
          <w:szCs w:val="28"/>
        </w:rPr>
        <w:t>左侧翼缘板（21）</w:t>
      </w:r>
      <w:r w:rsidRPr="008C0E87">
        <w:rPr>
          <w:rFonts w:ascii="宋体" w:hAnsi="宋体"/>
          <w:color w:val="000000"/>
          <w:sz w:val="28"/>
          <w:szCs w:val="28"/>
        </w:rPr>
        <w:t>、右侧翼缘板（22）和</w:t>
      </w:r>
      <w:r w:rsidRPr="008C0E87">
        <w:rPr>
          <w:rFonts w:ascii="宋体" w:hAnsi="宋体" w:hint="eastAsia"/>
          <w:color w:val="000000"/>
          <w:sz w:val="28"/>
          <w:szCs w:val="28"/>
        </w:rPr>
        <w:t>中间腹板（23）</w:t>
      </w:r>
      <w:r w:rsidRPr="008C0E87">
        <w:rPr>
          <w:rFonts w:ascii="宋体" w:hAnsi="宋体"/>
          <w:color w:val="000000"/>
          <w:sz w:val="28"/>
          <w:szCs w:val="28"/>
        </w:rPr>
        <w:t>构成的工字钢（2），工字钢（2）的长度方向沿前后方向布置</w:t>
      </w:r>
      <w:r w:rsidRPr="008C0E87">
        <w:rPr>
          <w:rFonts w:ascii="宋体" w:hAnsi="宋体" w:hint="eastAsia"/>
          <w:color w:val="000000"/>
          <w:sz w:val="28"/>
          <w:szCs w:val="28"/>
        </w:rPr>
        <w:t>，</w:t>
      </w:r>
      <w:r w:rsidRPr="008C0E87">
        <w:rPr>
          <w:rFonts w:ascii="宋体" w:hAnsi="宋体"/>
          <w:color w:val="000000"/>
          <w:sz w:val="28"/>
          <w:szCs w:val="28"/>
        </w:rPr>
        <w:t>工字钢（2）的左侧翼缘板（21）、右侧翼缘板（22）分别与两个立式对接板（1）的上端部的内侧端面固定</w:t>
      </w:r>
      <w:r w:rsidRPr="008C0E87">
        <w:rPr>
          <w:rFonts w:ascii="宋体" w:hAnsi="宋体" w:hint="eastAsia"/>
          <w:color w:val="000000"/>
          <w:sz w:val="28"/>
          <w:szCs w:val="28"/>
        </w:rPr>
        <w:t>，</w:t>
      </w:r>
      <w:r w:rsidRPr="008C0E87">
        <w:rPr>
          <w:rFonts w:ascii="宋体" w:hAnsi="宋体"/>
          <w:color w:val="000000"/>
          <w:sz w:val="28"/>
          <w:szCs w:val="28"/>
        </w:rPr>
        <w:t>工字钢（2）的前端面与两个立式对接板（1）的前侧面平齐</w:t>
      </w:r>
      <w:r w:rsidRPr="008C0E87">
        <w:rPr>
          <w:rFonts w:ascii="宋体" w:hAnsi="宋体" w:hint="eastAsia"/>
          <w:color w:val="000000"/>
          <w:sz w:val="28"/>
          <w:szCs w:val="28"/>
        </w:rPr>
        <w:t>，两个立式对接板（1）的下端部的内侧端面均为与钢管的上部圆周面的左右两侧相适配的弧面（3），工字钢（2）的中间腹板（23）的前端部设有焊接缺口（4）</w:t>
      </w:r>
      <w:r w:rsidR="001403F5" w:rsidRPr="00577621">
        <w:rPr>
          <w:rFonts w:ascii="宋体" w:hAnsi="宋体" w:hint="eastAsia"/>
          <w:color w:val="000000"/>
          <w:sz w:val="28"/>
          <w:szCs w:val="28"/>
        </w:rPr>
        <w:t>。</w:t>
      </w:r>
    </w:p>
    <w:p w:rsidR="001403F5" w:rsidRPr="00577621" w:rsidRDefault="001403F5" w:rsidP="001403F5">
      <w:pPr>
        <w:numPr>
          <w:ilvl w:val="0"/>
          <w:numId w:val="9"/>
        </w:numPr>
        <w:tabs>
          <w:tab w:val="left" w:pos="426"/>
          <w:tab w:val="left" w:pos="4111"/>
          <w:tab w:val="left" w:pos="4253"/>
        </w:tabs>
        <w:spacing w:line="360" w:lineRule="auto"/>
        <w:ind w:left="0" w:firstLine="0"/>
        <w:rPr>
          <w:rFonts w:ascii="宋体" w:hAnsi="宋体"/>
          <w:color w:val="000000"/>
          <w:sz w:val="28"/>
          <w:szCs w:val="28"/>
        </w:rPr>
      </w:pPr>
      <w:r w:rsidRPr="00577621">
        <w:rPr>
          <w:rFonts w:ascii="宋体" w:hAnsi="宋体" w:hint="eastAsia"/>
          <w:color w:val="000000"/>
          <w:sz w:val="28"/>
          <w:szCs w:val="28"/>
        </w:rPr>
        <w:t>根据权利要求1所述的</w:t>
      </w:r>
      <w:r w:rsidR="008C0E87" w:rsidRPr="008C0E87">
        <w:rPr>
          <w:rFonts w:ascii="宋体" w:hAnsi="宋体"/>
          <w:color w:val="000000"/>
          <w:sz w:val="28"/>
          <w:szCs w:val="28"/>
        </w:rPr>
        <w:t>一种钢管法兰焊接辅助工具</w:t>
      </w:r>
      <w:r w:rsidRPr="00577621">
        <w:rPr>
          <w:rFonts w:ascii="宋体" w:hAnsi="宋体" w:hint="eastAsia"/>
          <w:color w:val="000000"/>
          <w:sz w:val="28"/>
          <w:szCs w:val="28"/>
        </w:rPr>
        <w:t>，其特征在于，</w:t>
      </w:r>
      <w:r w:rsidR="008C0E87" w:rsidRPr="008C0E87">
        <w:rPr>
          <w:rFonts w:ascii="宋体" w:hAnsi="宋体"/>
          <w:color w:val="000000"/>
          <w:sz w:val="28"/>
          <w:szCs w:val="28"/>
        </w:rPr>
        <w:t>工字钢（2）的中间腹板（23）的后端</w:t>
      </w:r>
      <w:proofErr w:type="gramStart"/>
      <w:r w:rsidR="008C0E87" w:rsidRPr="008C0E87">
        <w:rPr>
          <w:rFonts w:ascii="宋体" w:hAnsi="宋体"/>
          <w:color w:val="000000"/>
          <w:sz w:val="28"/>
          <w:szCs w:val="28"/>
        </w:rPr>
        <w:t>部固定</w:t>
      </w:r>
      <w:proofErr w:type="gramEnd"/>
      <w:r w:rsidR="008C0E87" w:rsidRPr="008C0E87">
        <w:rPr>
          <w:rFonts w:ascii="宋体" w:hAnsi="宋体"/>
          <w:color w:val="000000"/>
          <w:sz w:val="28"/>
          <w:szCs w:val="28"/>
        </w:rPr>
        <w:t>有提环（5）</w:t>
      </w:r>
      <w:r w:rsidRPr="00577621">
        <w:rPr>
          <w:rFonts w:ascii="宋体" w:hAnsi="宋体" w:hint="eastAsia"/>
          <w:color w:val="000000"/>
          <w:sz w:val="28"/>
          <w:szCs w:val="28"/>
        </w:rPr>
        <w:t>。</w:t>
      </w:r>
    </w:p>
    <w:p w:rsidR="001403F5" w:rsidRPr="00577621" w:rsidRDefault="001403F5" w:rsidP="001403F5">
      <w:pPr>
        <w:numPr>
          <w:ilvl w:val="0"/>
          <w:numId w:val="9"/>
        </w:numPr>
        <w:tabs>
          <w:tab w:val="left" w:pos="426"/>
        </w:tabs>
        <w:spacing w:line="360" w:lineRule="auto"/>
        <w:ind w:left="0" w:firstLine="0"/>
        <w:rPr>
          <w:rFonts w:ascii="宋体" w:hAnsi="宋体"/>
          <w:color w:val="000000"/>
          <w:sz w:val="28"/>
          <w:szCs w:val="28"/>
        </w:rPr>
      </w:pPr>
      <w:r w:rsidRPr="00577621">
        <w:rPr>
          <w:rFonts w:ascii="宋体" w:hAnsi="宋体" w:hint="eastAsia"/>
          <w:color w:val="000000"/>
          <w:sz w:val="28"/>
          <w:szCs w:val="28"/>
        </w:rPr>
        <w:t>根据权利要求2所述的</w:t>
      </w:r>
      <w:r w:rsidR="008C0E87" w:rsidRPr="008C0E87">
        <w:rPr>
          <w:rFonts w:ascii="宋体" w:hAnsi="宋体"/>
          <w:color w:val="000000"/>
          <w:sz w:val="28"/>
          <w:szCs w:val="28"/>
        </w:rPr>
        <w:t>一种钢管法兰焊接辅助工具</w:t>
      </w:r>
      <w:r w:rsidRPr="00577621">
        <w:rPr>
          <w:rFonts w:ascii="宋体" w:hAnsi="宋体" w:hint="eastAsia"/>
          <w:color w:val="000000"/>
          <w:sz w:val="28"/>
          <w:szCs w:val="28"/>
        </w:rPr>
        <w:t>，其特征在于，</w:t>
      </w:r>
      <w:r w:rsidR="008C0E87" w:rsidRPr="008C0E87">
        <w:rPr>
          <w:rFonts w:ascii="宋体" w:hAnsi="宋体" w:hint="eastAsia"/>
          <w:color w:val="000000"/>
          <w:sz w:val="28"/>
          <w:szCs w:val="28"/>
        </w:rPr>
        <w:t>每个立式对接板（1）的多个</w:t>
      </w:r>
      <w:proofErr w:type="gramStart"/>
      <w:r w:rsidR="008C0E87" w:rsidRPr="008C0E87">
        <w:rPr>
          <w:rFonts w:ascii="宋体" w:hAnsi="宋体" w:hint="eastAsia"/>
          <w:color w:val="000000"/>
          <w:sz w:val="28"/>
          <w:szCs w:val="28"/>
        </w:rPr>
        <w:t>角部均倒圆角</w:t>
      </w:r>
      <w:proofErr w:type="gramEnd"/>
      <w:r w:rsidRPr="00577621">
        <w:rPr>
          <w:rFonts w:ascii="宋体" w:hAnsi="宋体" w:hint="eastAsia"/>
          <w:color w:val="000000"/>
          <w:sz w:val="28"/>
          <w:szCs w:val="28"/>
        </w:rPr>
        <w:t>。</w:t>
      </w:r>
    </w:p>
    <w:p w:rsidR="001403F5" w:rsidRPr="00577621" w:rsidRDefault="001403F5" w:rsidP="001403F5">
      <w:pPr>
        <w:numPr>
          <w:ilvl w:val="0"/>
          <w:numId w:val="9"/>
        </w:numPr>
        <w:spacing w:line="360" w:lineRule="auto"/>
        <w:ind w:left="0" w:firstLine="0"/>
        <w:rPr>
          <w:rFonts w:ascii="宋体" w:hAnsi="宋体"/>
          <w:color w:val="000000"/>
          <w:sz w:val="28"/>
          <w:szCs w:val="28"/>
        </w:rPr>
      </w:pPr>
      <w:r w:rsidRPr="00577621">
        <w:rPr>
          <w:rFonts w:ascii="宋体" w:hAnsi="宋体" w:hint="eastAsia"/>
          <w:color w:val="000000"/>
          <w:sz w:val="28"/>
          <w:szCs w:val="28"/>
        </w:rPr>
        <w:t>根据权利要求3所述的</w:t>
      </w:r>
      <w:r w:rsidR="008C0E87" w:rsidRPr="008C0E87">
        <w:rPr>
          <w:rFonts w:ascii="宋体" w:hAnsi="宋体"/>
          <w:color w:val="000000"/>
          <w:sz w:val="28"/>
          <w:szCs w:val="28"/>
        </w:rPr>
        <w:t>一种钢管法兰焊接辅助工具</w:t>
      </w:r>
      <w:r w:rsidRPr="00577621">
        <w:rPr>
          <w:rFonts w:ascii="宋体" w:hAnsi="宋体" w:hint="eastAsia"/>
          <w:color w:val="000000"/>
          <w:sz w:val="28"/>
          <w:szCs w:val="28"/>
        </w:rPr>
        <w:t>，其特征在于，</w:t>
      </w:r>
      <w:r w:rsidR="008C0E87" w:rsidRPr="008C0E87">
        <w:rPr>
          <w:rFonts w:ascii="宋体" w:hAnsi="宋体" w:hint="eastAsia"/>
          <w:color w:val="000000"/>
          <w:sz w:val="28"/>
          <w:szCs w:val="28"/>
        </w:rPr>
        <w:t>两个立式对接板（1）的上端部的外侧端面之间的距离小于两个立式对接板（1）的下端部的外侧端面之间的距离</w:t>
      </w:r>
      <w:r w:rsidRPr="00577621">
        <w:rPr>
          <w:rFonts w:ascii="宋体" w:hAnsi="宋体" w:hint="eastAsia"/>
          <w:color w:val="000000"/>
          <w:sz w:val="28"/>
          <w:szCs w:val="28"/>
        </w:rPr>
        <w:t>。</w:t>
      </w:r>
    </w:p>
    <w:p w:rsidR="001403F5" w:rsidRPr="00577621" w:rsidRDefault="001403F5" w:rsidP="001403F5">
      <w:pPr>
        <w:numPr>
          <w:ilvl w:val="0"/>
          <w:numId w:val="9"/>
        </w:numPr>
        <w:spacing w:line="360" w:lineRule="auto"/>
        <w:ind w:left="0" w:firstLine="0"/>
        <w:rPr>
          <w:b/>
          <w:color w:val="000000"/>
          <w:sz w:val="28"/>
          <w:szCs w:val="28"/>
        </w:rPr>
      </w:pPr>
      <w:r w:rsidRPr="00577621">
        <w:rPr>
          <w:rFonts w:ascii="宋体" w:hAnsi="宋体" w:hint="eastAsia"/>
          <w:color w:val="000000"/>
          <w:sz w:val="28"/>
          <w:szCs w:val="28"/>
        </w:rPr>
        <w:t>根据权利要求</w:t>
      </w:r>
      <w:r w:rsidR="008C0E87">
        <w:rPr>
          <w:rFonts w:ascii="宋体" w:hAnsi="宋体" w:hint="eastAsia"/>
          <w:color w:val="000000"/>
          <w:sz w:val="28"/>
          <w:szCs w:val="28"/>
        </w:rPr>
        <w:t>4</w:t>
      </w:r>
      <w:r w:rsidRPr="00577621">
        <w:rPr>
          <w:rFonts w:ascii="宋体" w:hAnsi="宋体" w:hint="eastAsia"/>
          <w:color w:val="000000"/>
          <w:sz w:val="28"/>
          <w:szCs w:val="28"/>
        </w:rPr>
        <w:t>所述的</w:t>
      </w:r>
      <w:r w:rsidR="008C0E87" w:rsidRPr="008C0E87">
        <w:rPr>
          <w:rFonts w:ascii="宋体" w:hAnsi="宋体"/>
          <w:color w:val="000000"/>
          <w:sz w:val="28"/>
          <w:szCs w:val="28"/>
        </w:rPr>
        <w:t>一种钢管法兰焊接辅助工具</w:t>
      </w:r>
      <w:r w:rsidRPr="00577621">
        <w:rPr>
          <w:rFonts w:ascii="宋体" w:hAnsi="宋体" w:hint="eastAsia"/>
          <w:color w:val="000000"/>
          <w:sz w:val="28"/>
          <w:szCs w:val="28"/>
        </w:rPr>
        <w:t>，其特征在于，</w:t>
      </w:r>
      <w:r w:rsidR="008C0E87" w:rsidRPr="008C0E87">
        <w:rPr>
          <w:rFonts w:ascii="宋体" w:hAnsi="宋体" w:hint="eastAsia"/>
          <w:color w:val="000000"/>
          <w:sz w:val="28"/>
          <w:szCs w:val="28"/>
        </w:rPr>
        <w:t>工字钢（2）的长度为100mm</w:t>
      </w:r>
      <w:r w:rsidRPr="00577621">
        <w:rPr>
          <w:rFonts w:ascii="宋体" w:hAnsi="宋体" w:hint="eastAsia"/>
          <w:color w:val="000000"/>
          <w:sz w:val="28"/>
          <w:szCs w:val="28"/>
        </w:rPr>
        <w:t>。</w:t>
      </w:r>
      <w:r w:rsidRPr="00577621">
        <w:rPr>
          <w:rFonts w:hint="eastAsia"/>
          <w:b/>
          <w:color w:val="000000"/>
          <w:sz w:val="28"/>
          <w:szCs w:val="28"/>
        </w:rPr>
        <w:t xml:space="preserve"> </w:t>
      </w:r>
    </w:p>
    <w:p w:rsidR="000874C2" w:rsidRPr="001403F5" w:rsidRDefault="000874C2" w:rsidP="00842D70">
      <w:pPr>
        <w:pStyle w:val="af9"/>
        <w:spacing w:beforeLines="0"/>
        <w:rPr>
          <w:rFonts w:ascii="宋体" w:eastAsia="宋体" w:hAnsi="宋体"/>
          <w:szCs w:val="28"/>
        </w:rPr>
        <w:sectPr w:rsidR="000874C2" w:rsidRPr="001403F5" w:rsidSect="0009226E">
          <w:footerReference w:type="default" r:id="rId14"/>
          <w:pgSz w:w="11906" w:h="16838"/>
          <w:pgMar w:top="1418" w:right="1701" w:bottom="1418" w:left="1701" w:header="851" w:footer="992" w:gutter="0"/>
          <w:pgNumType w:start="1"/>
          <w:cols w:space="425"/>
          <w:docGrid w:type="lines" w:linePitch="312"/>
        </w:sectPr>
      </w:pPr>
    </w:p>
    <w:p w:rsidR="000874C2" w:rsidRPr="00780C34" w:rsidRDefault="00AE0DDB">
      <w:pPr>
        <w:pStyle w:val="afa"/>
        <w:rPr>
          <w:rFonts w:ascii="宋体" w:eastAsia="宋体"/>
          <w:b/>
          <w:sz w:val="28"/>
          <w:szCs w:val="28"/>
        </w:rPr>
      </w:pPr>
      <w:r w:rsidRPr="00780C34">
        <w:rPr>
          <w:rFonts w:ascii="宋体" w:eastAsia="宋体"/>
          <w:b/>
          <w:sz w:val="28"/>
          <w:szCs w:val="28"/>
        </w:rPr>
        <w:lastRenderedPageBreak/>
        <w:t>说      明      书</w:t>
      </w:r>
    </w:p>
    <w:p w:rsidR="000874C2" w:rsidRPr="001E2B7D" w:rsidRDefault="000448BA" w:rsidP="0034033B">
      <w:pPr>
        <w:pStyle w:val="afd"/>
        <w:spacing w:beforeLines="100" w:before="312" w:afterLines="50" w:after="156"/>
        <w:jc w:val="center"/>
        <w:rPr>
          <w:rFonts w:ascii="宋体" w:eastAsia="宋体"/>
          <w:b/>
          <w:szCs w:val="28"/>
        </w:rPr>
      </w:pPr>
      <w:r>
        <w:rPr>
          <w:rFonts w:ascii="宋体" w:eastAsia="宋体" w:hint="eastAsia"/>
          <w:b/>
          <w:szCs w:val="28"/>
        </w:rPr>
        <w:tab/>
      </w:r>
      <w:r w:rsidR="005A4B4A">
        <w:rPr>
          <w:rFonts w:ascii="宋体" w:eastAsia="宋体" w:hint="eastAsia"/>
          <w:b/>
          <w:szCs w:val="28"/>
        </w:rPr>
        <w:t>一种</w:t>
      </w:r>
      <w:r w:rsidR="00B03F7F">
        <w:rPr>
          <w:rFonts w:ascii="宋体" w:eastAsia="宋体" w:hint="eastAsia"/>
          <w:b/>
          <w:szCs w:val="28"/>
        </w:rPr>
        <w:t>钢管法兰焊接辅助工具</w:t>
      </w:r>
    </w:p>
    <w:p w:rsidR="000874C2" w:rsidRPr="001E2B7D" w:rsidRDefault="00AE0DDB">
      <w:pPr>
        <w:pStyle w:val="afd"/>
        <w:spacing w:before="156"/>
        <w:rPr>
          <w:rFonts w:ascii="宋体" w:eastAsia="宋体"/>
          <w:b/>
          <w:szCs w:val="28"/>
          <w:lang w:val="zh-CN"/>
        </w:rPr>
      </w:pPr>
      <w:r w:rsidRPr="001E2B7D">
        <w:rPr>
          <w:rFonts w:ascii="宋体" w:eastAsia="宋体"/>
          <w:b/>
          <w:szCs w:val="28"/>
          <w:lang w:val="zh-CN"/>
        </w:rPr>
        <w:t>技术领域</w:t>
      </w:r>
    </w:p>
    <w:p w:rsidR="000874C2" w:rsidRPr="00CA289C" w:rsidRDefault="00693994" w:rsidP="00CA289C">
      <w:pPr>
        <w:pStyle w:val="afd"/>
        <w:spacing w:beforeLines="100" w:before="312" w:afterLines="50" w:after="156" w:line="360" w:lineRule="auto"/>
        <w:ind w:firstLineChars="200" w:firstLine="560"/>
        <w:jc w:val="left"/>
        <w:rPr>
          <w:rFonts w:ascii="宋体" w:eastAsia="宋体"/>
          <w:szCs w:val="28"/>
        </w:rPr>
      </w:pPr>
      <w:r>
        <w:rPr>
          <w:rFonts w:ascii="宋体" w:eastAsia="宋体"/>
          <w:szCs w:val="28"/>
        </w:rPr>
        <w:t>本实用新型</w:t>
      </w:r>
      <w:r w:rsidR="00AE0DDB" w:rsidRPr="00780C34">
        <w:rPr>
          <w:rFonts w:ascii="宋体" w:eastAsia="宋体"/>
          <w:szCs w:val="28"/>
        </w:rPr>
        <w:t>涉及</w:t>
      </w:r>
      <w:r>
        <w:rPr>
          <w:rFonts w:ascii="宋体" w:eastAsia="宋体" w:hint="eastAsia"/>
          <w:szCs w:val="28"/>
        </w:rPr>
        <w:t>钢管</w:t>
      </w:r>
      <w:r>
        <w:rPr>
          <w:rFonts w:ascii="宋体" w:eastAsia="宋体"/>
          <w:szCs w:val="28"/>
        </w:rPr>
        <w:t>法兰焊接</w:t>
      </w:r>
      <w:r w:rsidR="00CA289C">
        <w:rPr>
          <w:rFonts w:ascii="宋体" w:eastAsia="宋体"/>
          <w:szCs w:val="28"/>
        </w:rPr>
        <w:t>技术领</w:t>
      </w:r>
      <w:r w:rsidR="00CA289C" w:rsidRPr="00CA289C">
        <w:rPr>
          <w:rFonts w:ascii="宋体" w:eastAsia="宋体"/>
          <w:szCs w:val="28"/>
        </w:rPr>
        <w:t>域，具体为</w:t>
      </w:r>
      <w:r>
        <w:rPr>
          <w:rFonts w:ascii="宋体" w:eastAsia="宋体"/>
          <w:szCs w:val="28"/>
        </w:rPr>
        <w:t>一种钢管法兰焊接辅助工具</w:t>
      </w:r>
      <w:r w:rsidR="00AE0DDB" w:rsidRPr="00CA289C">
        <w:rPr>
          <w:rFonts w:ascii="宋体" w:eastAsia="宋体"/>
          <w:szCs w:val="28"/>
        </w:rPr>
        <w:t>。</w:t>
      </w:r>
    </w:p>
    <w:p w:rsidR="000874C2" w:rsidRPr="001E2B7D" w:rsidRDefault="00AE0DDB">
      <w:pPr>
        <w:pStyle w:val="afd"/>
        <w:spacing w:before="156"/>
        <w:rPr>
          <w:rFonts w:ascii="宋体" w:eastAsia="宋体"/>
          <w:b/>
          <w:szCs w:val="28"/>
          <w:lang w:val="zh-CN"/>
        </w:rPr>
      </w:pPr>
      <w:r w:rsidRPr="001E2B7D">
        <w:rPr>
          <w:rFonts w:ascii="宋体" w:eastAsia="宋体"/>
          <w:b/>
          <w:szCs w:val="28"/>
          <w:lang w:val="zh-CN"/>
        </w:rPr>
        <w:t>背景技术</w:t>
      </w:r>
    </w:p>
    <w:p w:rsidR="00FB2CDB" w:rsidRDefault="00693994" w:rsidP="00693994">
      <w:pPr>
        <w:ind w:firstLineChars="200" w:firstLine="560"/>
        <w:rPr>
          <w:sz w:val="28"/>
          <w:szCs w:val="28"/>
        </w:rPr>
      </w:pPr>
      <w:r w:rsidRPr="00693994">
        <w:rPr>
          <w:rFonts w:ascii="宋体" w:hAnsi="宋体" w:hint="eastAsia"/>
          <w:bCs/>
          <w:sz w:val="28"/>
          <w:szCs w:val="28"/>
        </w:rPr>
        <w:t>随着煤矿生产能力的不断提高，井下工作面也逐步向远延伸，井下排水管路使用也越来越多</w:t>
      </w:r>
      <w:r>
        <w:rPr>
          <w:rFonts w:ascii="宋体" w:hAnsi="宋体" w:hint="eastAsia"/>
          <w:bCs/>
          <w:sz w:val="28"/>
          <w:szCs w:val="28"/>
        </w:rPr>
        <w:t>，</w:t>
      </w:r>
      <w:r w:rsidRPr="00693994">
        <w:rPr>
          <w:rFonts w:ascii="宋体" w:hAnsi="宋体" w:hint="eastAsia"/>
          <w:bCs/>
          <w:sz w:val="28"/>
          <w:szCs w:val="28"/>
        </w:rPr>
        <w:t>这就需要焊接大量的4寸、6寸、8寸等钢管的法兰，焊工在焊接钢管两端的法兰时，</w:t>
      </w:r>
      <w:r w:rsidR="005F4B5C">
        <w:rPr>
          <w:rFonts w:ascii="宋体" w:hAnsi="宋体" w:hint="eastAsia"/>
          <w:bCs/>
          <w:sz w:val="28"/>
          <w:szCs w:val="28"/>
        </w:rPr>
        <w:t>需用</w:t>
      </w:r>
      <w:r w:rsidRPr="00693994">
        <w:rPr>
          <w:rFonts w:ascii="宋体" w:hAnsi="宋体" w:hint="eastAsia"/>
          <w:bCs/>
          <w:sz w:val="28"/>
          <w:szCs w:val="28"/>
        </w:rPr>
        <w:t>肉眼矫正</w:t>
      </w:r>
      <w:r>
        <w:rPr>
          <w:rFonts w:ascii="宋体" w:hAnsi="宋体" w:hint="eastAsia"/>
          <w:bCs/>
          <w:sz w:val="28"/>
          <w:szCs w:val="28"/>
        </w:rPr>
        <w:t>的方法来判断</w:t>
      </w:r>
      <w:r w:rsidRPr="00693994">
        <w:rPr>
          <w:rFonts w:ascii="宋体" w:hAnsi="宋体" w:hint="eastAsia"/>
          <w:bCs/>
          <w:sz w:val="28"/>
          <w:szCs w:val="28"/>
        </w:rPr>
        <w:t>法兰</w:t>
      </w:r>
      <w:r w:rsidR="001B0F3A">
        <w:rPr>
          <w:rFonts w:ascii="宋体" w:hAnsi="宋体" w:hint="eastAsia"/>
          <w:bCs/>
          <w:sz w:val="28"/>
          <w:szCs w:val="28"/>
        </w:rPr>
        <w:t>平面</w:t>
      </w:r>
      <w:r w:rsidRPr="00693994">
        <w:rPr>
          <w:rFonts w:ascii="宋体" w:hAnsi="宋体" w:hint="eastAsia"/>
          <w:bCs/>
          <w:sz w:val="28"/>
          <w:szCs w:val="28"/>
        </w:rPr>
        <w:t>与钢管</w:t>
      </w:r>
      <w:r w:rsidR="00F07C1E">
        <w:rPr>
          <w:rFonts w:ascii="宋体" w:hAnsi="宋体" w:hint="eastAsia"/>
          <w:bCs/>
          <w:sz w:val="28"/>
          <w:szCs w:val="28"/>
        </w:rPr>
        <w:t>横</w:t>
      </w:r>
      <w:r w:rsidRPr="00693994">
        <w:rPr>
          <w:rFonts w:ascii="宋体" w:hAnsi="宋体" w:hint="eastAsia"/>
          <w:bCs/>
          <w:sz w:val="28"/>
          <w:szCs w:val="28"/>
        </w:rPr>
        <w:t>截面</w:t>
      </w:r>
      <w:r w:rsidR="005F4B5C">
        <w:rPr>
          <w:rFonts w:ascii="宋体" w:hAnsi="宋体" w:hint="eastAsia"/>
          <w:bCs/>
          <w:sz w:val="28"/>
          <w:szCs w:val="28"/>
        </w:rPr>
        <w:t>平行后才能进行焊接</w:t>
      </w:r>
      <w:r w:rsidRPr="00693994">
        <w:rPr>
          <w:rFonts w:ascii="宋体" w:hAnsi="宋体" w:hint="eastAsia"/>
          <w:bCs/>
          <w:sz w:val="28"/>
          <w:szCs w:val="28"/>
        </w:rPr>
        <w:t>，</w:t>
      </w:r>
      <w:r w:rsidR="005F4B5C">
        <w:rPr>
          <w:rFonts w:ascii="宋体" w:hAnsi="宋体" w:hint="eastAsia"/>
          <w:bCs/>
          <w:sz w:val="28"/>
          <w:szCs w:val="28"/>
        </w:rPr>
        <w:t>但</w:t>
      </w:r>
      <w:r w:rsidR="00A27A81">
        <w:rPr>
          <w:rFonts w:ascii="宋体" w:hAnsi="宋体" w:hint="eastAsia"/>
          <w:bCs/>
          <w:sz w:val="28"/>
          <w:szCs w:val="28"/>
        </w:rPr>
        <w:t>肉眼矫正的方法判断误差较大，</w:t>
      </w:r>
      <w:r w:rsidR="005F4B5C">
        <w:rPr>
          <w:rFonts w:ascii="宋体" w:hAnsi="宋体" w:hint="eastAsia"/>
          <w:bCs/>
          <w:sz w:val="28"/>
          <w:szCs w:val="28"/>
        </w:rPr>
        <w:t>这样</w:t>
      </w:r>
      <w:r w:rsidRPr="00693994">
        <w:rPr>
          <w:rFonts w:ascii="宋体" w:hAnsi="宋体" w:hint="eastAsia"/>
          <w:bCs/>
          <w:sz w:val="28"/>
          <w:szCs w:val="28"/>
        </w:rPr>
        <w:t>焊接出来</w:t>
      </w:r>
      <w:r>
        <w:rPr>
          <w:rFonts w:ascii="宋体" w:hAnsi="宋体" w:hint="eastAsia"/>
          <w:bCs/>
          <w:sz w:val="28"/>
          <w:szCs w:val="28"/>
        </w:rPr>
        <w:t>的</w:t>
      </w:r>
      <w:r w:rsidRPr="00693994">
        <w:rPr>
          <w:rFonts w:ascii="宋体" w:hAnsi="宋体" w:hint="eastAsia"/>
          <w:bCs/>
          <w:sz w:val="28"/>
          <w:szCs w:val="28"/>
        </w:rPr>
        <w:t>法兰</w:t>
      </w:r>
      <w:r w:rsidR="001B0F3A">
        <w:rPr>
          <w:rFonts w:ascii="宋体" w:hAnsi="宋体" w:hint="eastAsia"/>
          <w:bCs/>
          <w:sz w:val="28"/>
          <w:szCs w:val="28"/>
        </w:rPr>
        <w:t>平面</w:t>
      </w:r>
      <w:r w:rsidRPr="00693994">
        <w:rPr>
          <w:rFonts w:ascii="宋体" w:hAnsi="宋体" w:hint="eastAsia"/>
          <w:bCs/>
          <w:sz w:val="28"/>
          <w:szCs w:val="28"/>
        </w:rPr>
        <w:t>与钢管的截面平行</w:t>
      </w:r>
      <w:proofErr w:type="gramStart"/>
      <w:r w:rsidRPr="00693994">
        <w:rPr>
          <w:rFonts w:ascii="宋体" w:hAnsi="宋体" w:hint="eastAsia"/>
          <w:bCs/>
          <w:sz w:val="28"/>
          <w:szCs w:val="28"/>
        </w:rPr>
        <w:t>度很多</w:t>
      </w:r>
      <w:proofErr w:type="gramEnd"/>
      <w:r>
        <w:rPr>
          <w:rFonts w:ascii="宋体" w:hAnsi="宋体" w:hint="eastAsia"/>
          <w:bCs/>
          <w:sz w:val="28"/>
          <w:szCs w:val="28"/>
        </w:rPr>
        <w:t>都</w:t>
      </w:r>
      <w:r w:rsidRPr="00693994">
        <w:rPr>
          <w:rFonts w:ascii="宋体" w:hAnsi="宋体" w:hint="eastAsia"/>
          <w:bCs/>
          <w:sz w:val="28"/>
          <w:szCs w:val="28"/>
        </w:rPr>
        <w:t>达不到规定标准，</w:t>
      </w:r>
      <w:r>
        <w:rPr>
          <w:rFonts w:ascii="宋体" w:hAnsi="宋体" w:hint="eastAsia"/>
          <w:bCs/>
          <w:sz w:val="28"/>
          <w:szCs w:val="28"/>
        </w:rPr>
        <w:t>焊接</w:t>
      </w:r>
      <w:proofErr w:type="gramStart"/>
      <w:r>
        <w:rPr>
          <w:rFonts w:ascii="宋体" w:hAnsi="宋体" w:hint="eastAsia"/>
          <w:bCs/>
          <w:sz w:val="28"/>
          <w:szCs w:val="28"/>
        </w:rPr>
        <w:t>不</w:t>
      </w:r>
      <w:proofErr w:type="gramEnd"/>
      <w:r>
        <w:rPr>
          <w:rFonts w:ascii="宋体" w:hAnsi="宋体" w:hint="eastAsia"/>
          <w:bCs/>
          <w:sz w:val="28"/>
          <w:szCs w:val="28"/>
        </w:rPr>
        <w:t>标准的钢管</w:t>
      </w:r>
      <w:r w:rsidRPr="00693994">
        <w:rPr>
          <w:rFonts w:ascii="宋体" w:hAnsi="宋体" w:hint="eastAsia"/>
          <w:bCs/>
          <w:sz w:val="28"/>
          <w:szCs w:val="28"/>
        </w:rPr>
        <w:t>法兰在管路安装对接时，不是管路排列不整齐，就是两个法兰对接不严，出现斜口、漏水等情况，经常导致管路铺设返工现象，</w:t>
      </w:r>
      <w:r w:rsidR="00BD34A7">
        <w:rPr>
          <w:rFonts w:ascii="宋体" w:hAnsi="宋体" w:hint="eastAsia"/>
          <w:bCs/>
          <w:sz w:val="28"/>
          <w:szCs w:val="28"/>
        </w:rPr>
        <w:t>工作效率低且</w:t>
      </w:r>
      <w:r w:rsidRPr="00693994">
        <w:rPr>
          <w:rFonts w:ascii="宋体" w:hAnsi="宋体" w:hint="eastAsia"/>
          <w:bCs/>
          <w:sz w:val="28"/>
          <w:szCs w:val="28"/>
        </w:rPr>
        <w:t>造成</w:t>
      </w:r>
      <w:r w:rsidR="00BD34A7">
        <w:rPr>
          <w:rFonts w:ascii="宋体" w:hAnsi="宋体" w:hint="eastAsia"/>
          <w:bCs/>
          <w:sz w:val="28"/>
          <w:szCs w:val="28"/>
        </w:rPr>
        <w:t>了</w:t>
      </w:r>
      <w:r w:rsidR="00F07C1E">
        <w:rPr>
          <w:rFonts w:ascii="宋体" w:hAnsi="宋体" w:hint="eastAsia"/>
          <w:bCs/>
          <w:sz w:val="28"/>
          <w:szCs w:val="28"/>
        </w:rPr>
        <w:t>大量</w:t>
      </w:r>
      <w:r w:rsidRPr="00693994">
        <w:rPr>
          <w:rFonts w:ascii="宋体" w:hAnsi="宋体" w:hint="eastAsia"/>
          <w:bCs/>
          <w:sz w:val="28"/>
          <w:szCs w:val="28"/>
        </w:rPr>
        <w:t>的人力、物力浪费。</w:t>
      </w:r>
    </w:p>
    <w:p w:rsidR="000874C2" w:rsidRPr="001E2B7D" w:rsidRDefault="001E2B7D">
      <w:pPr>
        <w:pStyle w:val="afd"/>
        <w:spacing w:before="156"/>
        <w:rPr>
          <w:rFonts w:ascii="宋体" w:eastAsia="宋体"/>
          <w:b/>
          <w:szCs w:val="28"/>
          <w:lang w:val="zh-CN"/>
        </w:rPr>
      </w:pPr>
      <w:r w:rsidRPr="001E2B7D">
        <w:rPr>
          <w:rFonts w:ascii="宋体" w:eastAsia="宋体" w:hint="eastAsia"/>
          <w:b/>
          <w:szCs w:val="28"/>
          <w:lang w:val="zh-CN"/>
        </w:rPr>
        <w:t>发明</w:t>
      </w:r>
      <w:r w:rsidR="00AE0DDB" w:rsidRPr="001E2B7D">
        <w:rPr>
          <w:rFonts w:ascii="宋体" w:eastAsia="宋体"/>
          <w:b/>
          <w:szCs w:val="28"/>
          <w:lang w:val="zh-CN"/>
        </w:rPr>
        <w:t>内容</w:t>
      </w:r>
    </w:p>
    <w:p w:rsidR="000874C2" w:rsidRPr="00780C34" w:rsidRDefault="00693994">
      <w:pPr>
        <w:pStyle w:val="af9"/>
        <w:spacing w:beforeLines="0"/>
        <w:ind w:firstLineChars="200" w:firstLine="560"/>
        <w:rPr>
          <w:rFonts w:ascii="宋体" w:eastAsia="宋体" w:hAnsi="宋体"/>
          <w:color w:val="auto"/>
          <w:szCs w:val="28"/>
        </w:rPr>
      </w:pPr>
      <w:r>
        <w:rPr>
          <w:rFonts w:ascii="宋体" w:eastAsia="宋体" w:hAnsi="宋体"/>
          <w:color w:val="auto"/>
          <w:szCs w:val="28"/>
        </w:rPr>
        <w:t>本实用新</w:t>
      </w:r>
      <w:r w:rsidRPr="00A27A81">
        <w:rPr>
          <w:rFonts w:ascii="宋体" w:eastAsia="宋体" w:hAnsi="宋体"/>
          <w:bCs/>
          <w:color w:val="auto"/>
          <w:szCs w:val="28"/>
        </w:rPr>
        <w:t>型</w:t>
      </w:r>
      <w:r w:rsidR="001E2B7D" w:rsidRPr="00A27A81">
        <w:rPr>
          <w:rFonts w:ascii="宋体" w:eastAsia="宋体" w:hAnsi="宋体"/>
          <w:bCs/>
          <w:color w:val="auto"/>
          <w:szCs w:val="28"/>
        </w:rPr>
        <w:t>为了解决</w:t>
      </w:r>
      <w:r w:rsidR="00A27A81" w:rsidRPr="00A27A81">
        <w:rPr>
          <w:rFonts w:ascii="宋体" w:eastAsia="宋体" w:hAnsi="宋体" w:hint="eastAsia"/>
          <w:bCs/>
          <w:color w:val="auto"/>
          <w:szCs w:val="28"/>
        </w:rPr>
        <w:t>采用肉眼矫正的方法判断法兰</w:t>
      </w:r>
      <w:r w:rsidR="001B0F3A">
        <w:rPr>
          <w:rFonts w:ascii="宋体" w:eastAsia="宋体" w:hAnsi="宋体" w:hint="eastAsia"/>
          <w:bCs/>
          <w:color w:val="auto"/>
          <w:szCs w:val="28"/>
        </w:rPr>
        <w:t>平面</w:t>
      </w:r>
      <w:r w:rsidR="00A27A81" w:rsidRPr="00A27A81">
        <w:rPr>
          <w:rFonts w:ascii="宋体" w:eastAsia="宋体" w:hAnsi="宋体" w:hint="eastAsia"/>
          <w:bCs/>
          <w:color w:val="auto"/>
          <w:szCs w:val="28"/>
        </w:rPr>
        <w:t>与钢管</w:t>
      </w:r>
      <w:r w:rsidR="00F07C1E">
        <w:rPr>
          <w:rFonts w:ascii="宋体" w:eastAsia="宋体" w:hAnsi="宋体" w:hint="eastAsia"/>
          <w:bCs/>
          <w:color w:val="auto"/>
          <w:szCs w:val="28"/>
        </w:rPr>
        <w:t>横</w:t>
      </w:r>
      <w:r w:rsidR="00A27A81" w:rsidRPr="00A27A81">
        <w:rPr>
          <w:rFonts w:ascii="宋体" w:eastAsia="宋体" w:hAnsi="宋体" w:hint="eastAsia"/>
          <w:bCs/>
          <w:color w:val="auto"/>
          <w:szCs w:val="28"/>
        </w:rPr>
        <w:t>截面是否平行存在判断误差较大</w:t>
      </w:r>
      <w:r w:rsidR="00726BEF" w:rsidRPr="00A27A81">
        <w:rPr>
          <w:rFonts w:ascii="宋体" w:eastAsia="宋体" w:hAnsi="宋体"/>
          <w:bCs/>
          <w:color w:val="auto"/>
          <w:szCs w:val="28"/>
        </w:rPr>
        <w:t>的</w:t>
      </w:r>
      <w:r w:rsidR="001E2B7D">
        <w:rPr>
          <w:rFonts w:ascii="宋体" w:eastAsia="宋体" w:hAnsi="宋体" w:hint="eastAsia"/>
          <w:color w:val="auto"/>
          <w:szCs w:val="28"/>
        </w:rPr>
        <w:t>问题</w:t>
      </w:r>
      <w:r w:rsidR="00AE0DDB" w:rsidRPr="00780C34">
        <w:rPr>
          <w:rFonts w:ascii="宋体" w:eastAsia="宋体" w:hAnsi="宋体"/>
          <w:color w:val="auto"/>
          <w:szCs w:val="28"/>
        </w:rPr>
        <w:t>，</w:t>
      </w:r>
      <w:proofErr w:type="gramStart"/>
      <w:r w:rsidR="001E2B7D">
        <w:rPr>
          <w:rFonts w:ascii="宋体" w:eastAsia="宋体" w:hAnsi="宋体"/>
          <w:color w:val="auto"/>
          <w:szCs w:val="28"/>
        </w:rPr>
        <w:t>故</w:t>
      </w:r>
      <w:r w:rsidR="00AE0DDB" w:rsidRPr="00780C34">
        <w:rPr>
          <w:rFonts w:ascii="宋体" w:eastAsia="宋体" w:hAnsi="宋体"/>
          <w:color w:val="auto"/>
          <w:szCs w:val="28"/>
        </w:rPr>
        <w:t>提供</w:t>
      </w:r>
      <w:proofErr w:type="gramEnd"/>
      <w:r w:rsidR="00AE0DDB" w:rsidRPr="00780C34">
        <w:rPr>
          <w:rFonts w:ascii="宋体" w:eastAsia="宋体" w:hAnsi="宋体"/>
          <w:color w:val="auto"/>
          <w:szCs w:val="28"/>
        </w:rPr>
        <w:t>了</w:t>
      </w:r>
      <w:r w:rsidR="00426294">
        <w:rPr>
          <w:rFonts w:ascii="宋体" w:eastAsia="宋体"/>
          <w:szCs w:val="28"/>
        </w:rPr>
        <w:t>一种新的</w:t>
      </w:r>
      <w:r w:rsidR="00A27A81">
        <w:rPr>
          <w:rFonts w:ascii="宋体" w:eastAsia="宋体"/>
          <w:szCs w:val="28"/>
        </w:rPr>
        <w:t>钢管法兰焊接辅助工具</w:t>
      </w:r>
      <w:r w:rsidR="00AE0DDB" w:rsidRPr="00780C34">
        <w:rPr>
          <w:rFonts w:ascii="宋体" w:eastAsia="宋体" w:hAnsi="宋体"/>
          <w:color w:val="auto"/>
          <w:szCs w:val="28"/>
        </w:rPr>
        <w:t>。</w:t>
      </w:r>
    </w:p>
    <w:p w:rsidR="00726BEF" w:rsidRDefault="00693994">
      <w:pPr>
        <w:pStyle w:val="af9"/>
        <w:spacing w:beforeLines="0"/>
        <w:ind w:firstLineChars="200" w:firstLine="560"/>
        <w:rPr>
          <w:rFonts w:ascii="宋体" w:eastAsia="宋体" w:hAnsi="宋体"/>
          <w:color w:val="auto"/>
          <w:szCs w:val="28"/>
        </w:rPr>
      </w:pPr>
      <w:r>
        <w:rPr>
          <w:rFonts w:ascii="宋体" w:eastAsia="宋体" w:hAnsi="宋体" w:hint="eastAsia"/>
          <w:color w:val="auto"/>
          <w:szCs w:val="28"/>
        </w:rPr>
        <w:t>本实用</w:t>
      </w:r>
      <w:proofErr w:type="gramStart"/>
      <w:r>
        <w:rPr>
          <w:rFonts w:ascii="宋体" w:eastAsia="宋体" w:hAnsi="宋体" w:hint="eastAsia"/>
          <w:color w:val="auto"/>
          <w:szCs w:val="28"/>
        </w:rPr>
        <w:t>新型</w:t>
      </w:r>
      <w:r w:rsidR="001E2B7D">
        <w:rPr>
          <w:rFonts w:ascii="宋体" w:eastAsia="宋体" w:hAnsi="宋体"/>
          <w:color w:val="auto"/>
          <w:szCs w:val="28"/>
        </w:rPr>
        <w:t>是</w:t>
      </w:r>
      <w:proofErr w:type="gramEnd"/>
      <w:r w:rsidR="001E2B7D">
        <w:rPr>
          <w:rFonts w:ascii="宋体" w:eastAsia="宋体" w:hAnsi="宋体"/>
          <w:color w:val="auto"/>
          <w:szCs w:val="28"/>
        </w:rPr>
        <w:t>采用如下技术方案实现的</w:t>
      </w:r>
      <w:r w:rsidR="00AE0DDB" w:rsidRPr="00780C34">
        <w:rPr>
          <w:rFonts w:ascii="宋体" w:eastAsia="宋体" w:hAnsi="宋体"/>
          <w:color w:val="auto"/>
          <w:szCs w:val="28"/>
        </w:rPr>
        <w:t>：</w:t>
      </w:r>
    </w:p>
    <w:p w:rsidR="000874C2" w:rsidRDefault="00426294">
      <w:pPr>
        <w:pStyle w:val="af9"/>
        <w:spacing w:beforeLines="0"/>
        <w:ind w:firstLineChars="200" w:firstLine="560"/>
        <w:rPr>
          <w:rFonts w:asciiTheme="minorEastAsia" w:eastAsiaTheme="minorEastAsia" w:hAnsiTheme="minorEastAsia"/>
          <w:bCs/>
          <w:szCs w:val="28"/>
        </w:rPr>
      </w:pPr>
      <w:r>
        <w:rPr>
          <w:rFonts w:ascii="宋体" w:eastAsia="宋体"/>
          <w:szCs w:val="28"/>
        </w:rPr>
        <w:t>一种</w:t>
      </w:r>
      <w:r w:rsidR="003A005C">
        <w:rPr>
          <w:rFonts w:ascii="宋体" w:eastAsia="宋体"/>
          <w:szCs w:val="28"/>
        </w:rPr>
        <w:t>钢管法兰焊接辅助工具</w:t>
      </w:r>
      <w:r>
        <w:rPr>
          <w:rFonts w:ascii="宋体" w:eastAsia="宋体"/>
          <w:szCs w:val="28"/>
        </w:rPr>
        <w:t>，</w:t>
      </w:r>
      <w:r w:rsidR="00B3763B">
        <w:rPr>
          <w:rFonts w:ascii="宋体" w:eastAsia="宋体"/>
          <w:szCs w:val="28"/>
        </w:rPr>
        <w:t>包括两个</w:t>
      </w:r>
      <w:r w:rsidR="00C76DFC">
        <w:rPr>
          <w:rFonts w:ascii="宋体" w:eastAsia="宋体"/>
          <w:szCs w:val="28"/>
        </w:rPr>
        <w:t>左右</w:t>
      </w:r>
      <w:r w:rsidR="00C76DFC">
        <w:rPr>
          <w:rFonts w:ascii="宋体" w:eastAsia="宋体" w:hint="eastAsia"/>
          <w:szCs w:val="28"/>
        </w:rPr>
        <w:t>对称</w:t>
      </w:r>
      <w:r w:rsidR="00C76DFC">
        <w:rPr>
          <w:rFonts w:ascii="宋体" w:eastAsia="宋体"/>
          <w:szCs w:val="28"/>
        </w:rPr>
        <w:t>分布的</w:t>
      </w:r>
      <w:r w:rsidR="00F305CA">
        <w:rPr>
          <w:rFonts w:ascii="宋体" w:eastAsia="宋体"/>
          <w:szCs w:val="28"/>
        </w:rPr>
        <w:t>立式</w:t>
      </w:r>
      <w:r w:rsidR="00B3763B">
        <w:rPr>
          <w:rFonts w:ascii="宋体" w:eastAsia="宋体"/>
          <w:szCs w:val="28"/>
        </w:rPr>
        <w:t>对接板、</w:t>
      </w:r>
      <w:r w:rsidR="00DB1FE5">
        <w:rPr>
          <w:rFonts w:ascii="宋体" w:eastAsia="宋体"/>
          <w:szCs w:val="28"/>
        </w:rPr>
        <w:t>由</w:t>
      </w:r>
      <w:r w:rsidR="00DB1FE5">
        <w:rPr>
          <w:rFonts w:ascii="宋体" w:eastAsia="宋体" w:hint="eastAsia"/>
          <w:szCs w:val="28"/>
        </w:rPr>
        <w:t>左侧</w:t>
      </w:r>
      <w:r w:rsidR="00DB1FE5">
        <w:rPr>
          <w:rFonts w:ascii="宋体" w:eastAsia="宋体"/>
          <w:szCs w:val="28"/>
        </w:rPr>
        <w:t>翼缘板、右侧翼缘板和</w:t>
      </w:r>
      <w:r w:rsidR="00DB1FE5">
        <w:rPr>
          <w:rFonts w:ascii="宋体" w:eastAsia="宋体" w:hint="eastAsia"/>
          <w:szCs w:val="28"/>
        </w:rPr>
        <w:t>中间</w:t>
      </w:r>
      <w:r w:rsidR="00DB1FE5">
        <w:rPr>
          <w:rFonts w:ascii="宋体" w:eastAsia="宋体"/>
          <w:szCs w:val="28"/>
        </w:rPr>
        <w:t>腹板构成的</w:t>
      </w:r>
      <w:r w:rsidR="00B3763B">
        <w:rPr>
          <w:rFonts w:ascii="宋体" w:eastAsia="宋体"/>
          <w:szCs w:val="28"/>
        </w:rPr>
        <w:t>工字钢，</w:t>
      </w:r>
      <w:r w:rsidR="00F305CA">
        <w:rPr>
          <w:rFonts w:ascii="宋体" w:eastAsia="宋体"/>
          <w:szCs w:val="28"/>
        </w:rPr>
        <w:t>工字钢的</w:t>
      </w:r>
      <w:r w:rsidR="00F305CA">
        <w:rPr>
          <w:rFonts w:ascii="宋体" w:eastAsia="宋体"/>
          <w:szCs w:val="28"/>
        </w:rPr>
        <w:lastRenderedPageBreak/>
        <w:t>长度方向沿前后方向布置</w:t>
      </w:r>
      <w:r w:rsidR="00F305CA">
        <w:rPr>
          <w:rFonts w:ascii="宋体" w:eastAsia="宋体" w:hint="eastAsia"/>
          <w:szCs w:val="28"/>
        </w:rPr>
        <w:t>，</w:t>
      </w:r>
      <w:r w:rsidR="00C76DFC">
        <w:rPr>
          <w:rFonts w:ascii="宋体" w:eastAsia="宋体"/>
          <w:szCs w:val="28"/>
        </w:rPr>
        <w:t>工字钢</w:t>
      </w:r>
      <w:r w:rsidR="00F305CA">
        <w:rPr>
          <w:rFonts w:ascii="宋体" w:eastAsia="宋体"/>
          <w:szCs w:val="28"/>
        </w:rPr>
        <w:t>的左侧翼缘板、右侧翼缘板分别与</w:t>
      </w:r>
      <w:r w:rsidR="00C76DFC">
        <w:rPr>
          <w:rFonts w:ascii="宋体" w:eastAsia="宋体"/>
          <w:szCs w:val="28"/>
        </w:rPr>
        <w:t>两个</w:t>
      </w:r>
      <w:r w:rsidR="00F305CA">
        <w:rPr>
          <w:rFonts w:ascii="宋体" w:eastAsia="宋体"/>
          <w:szCs w:val="28"/>
        </w:rPr>
        <w:t>立式</w:t>
      </w:r>
      <w:r w:rsidR="00C76DFC">
        <w:rPr>
          <w:rFonts w:ascii="宋体" w:eastAsia="宋体"/>
          <w:szCs w:val="28"/>
        </w:rPr>
        <w:t>对接板</w:t>
      </w:r>
      <w:r w:rsidR="00F305CA">
        <w:rPr>
          <w:rFonts w:ascii="宋体" w:eastAsia="宋体"/>
          <w:szCs w:val="28"/>
        </w:rPr>
        <w:t>的上端部的内侧端面固定</w:t>
      </w:r>
      <w:r w:rsidR="00F305CA">
        <w:rPr>
          <w:rFonts w:ascii="宋体" w:eastAsia="宋体" w:hint="eastAsia"/>
          <w:szCs w:val="28"/>
        </w:rPr>
        <w:t>，</w:t>
      </w:r>
      <w:r w:rsidR="00F305CA">
        <w:rPr>
          <w:rFonts w:ascii="宋体" w:eastAsia="宋体"/>
          <w:szCs w:val="28"/>
        </w:rPr>
        <w:t>工字钢的前端面与两个立式对接板的</w:t>
      </w:r>
      <w:r w:rsidR="001B0F3A">
        <w:rPr>
          <w:rFonts w:ascii="宋体" w:eastAsia="宋体" w:hint="eastAsia"/>
          <w:szCs w:val="28"/>
        </w:rPr>
        <w:t>前</w:t>
      </w:r>
      <w:r w:rsidR="00F305CA">
        <w:rPr>
          <w:rFonts w:ascii="宋体" w:eastAsia="宋体"/>
          <w:szCs w:val="28"/>
        </w:rPr>
        <w:t>侧面平齐</w:t>
      </w:r>
      <w:r w:rsidR="00F305CA">
        <w:rPr>
          <w:rFonts w:ascii="宋体" w:eastAsia="宋体" w:hint="eastAsia"/>
          <w:szCs w:val="28"/>
        </w:rPr>
        <w:t>，两个立式对接板的下端部的内侧端面均为与钢管的</w:t>
      </w:r>
      <w:r w:rsidR="00D506B3">
        <w:rPr>
          <w:rFonts w:ascii="宋体" w:eastAsia="宋体" w:hint="eastAsia"/>
          <w:szCs w:val="28"/>
        </w:rPr>
        <w:t>上部圆周面的左右两侧</w:t>
      </w:r>
      <w:r w:rsidR="00F305CA">
        <w:rPr>
          <w:rFonts w:ascii="宋体" w:eastAsia="宋体" w:hint="eastAsia"/>
          <w:szCs w:val="28"/>
        </w:rPr>
        <w:t>相适配的弧面</w:t>
      </w:r>
      <w:r w:rsidR="00D506B3">
        <w:rPr>
          <w:rFonts w:ascii="宋体" w:eastAsia="宋体" w:hint="eastAsia"/>
          <w:szCs w:val="28"/>
        </w:rPr>
        <w:t>，工字钢的中间腹板的前端部设有焊接缺口</w:t>
      </w:r>
      <w:r w:rsidR="00440A18">
        <w:rPr>
          <w:rFonts w:asciiTheme="minorEastAsia" w:eastAsiaTheme="minorEastAsia" w:hAnsiTheme="minorEastAsia"/>
          <w:bCs/>
          <w:szCs w:val="28"/>
        </w:rPr>
        <w:t>。</w:t>
      </w:r>
    </w:p>
    <w:p w:rsidR="004874CF" w:rsidRPr="00440A18" w:rsidRDefault="00C874E3">
      <w:pPr>
        <w:pStyle w:val="af9"/>
        <w:spacing w:beforeLines="0"/>
        <w:ind w:firstLineChars="200" w:firstLine="560"/>
        <w:rPr>
          <w:rFonts w:asciiTheme="minorEastAsia" w:eastAsiaTheme="minorEastAsia" w:hAnsiTheme="minorEastAsia"/>
          <w:szCs w:val="28"/>
        </w:rPr>
      </w:pPr>
      <w:r>
        <w:rPr>
          <w:rFonts w:asciiTheme="minorEastAsia" w:eastAsiaTheme="minorEastAsia" w:hAnsiTheme="minorEastAsia" w:hint="eastAsia"/>
          <w:bCs/>
          <w:szCs w:val="28"/>
        </w:rPr>
        <w:t>使用时，先将法兰套在钢管上，然后用角尺测量法兰</w:t>
      </w:r>
      <w:r w:rsidR="00390106">
        <w:rPr>
          <w:rFonts w:asciiTheme="minorEastAsia" w:eastAsiaTheme="minorEastAsia" w:hAnsiTheme="minorEastAsia" w:hint="eastAsia"/>
          <w:bCs/>
          <w:szCs w:val="28"/>
        </w:rPr>
        <w:t>内圈外沿超出钢管孔口的距离，该距离为1mm时为合适距离，然后</w:t>
      </w:r>
      <w:r>
        <w:rPr>
          <w:rFonts w:asciiTheme="minorEastAsia" w:eastAsiaTheme="minorEastAsia" w:hAnsiTheme="minorEastAsia" w:hint="eastAsia"/>
          <w:bCs/>
          <w:szCs w:val="28"/>
        </w:rPr>
        <w:t>将</w:t>
      </w:r>
      <w:r w:rsidR="001B0F3A">
        <w:rPr>
          <w:rFonts w:asciiTheme="minorEastAsia" w:eastAsiaTheme="minorEastAsia" w:hAnsiTheme="minorEastAsia" w:hint="eastAsia"/>
          <w:bCs/>
          <w:szCs w:val="28"/>
        </w:rPr>
        <w:t>本实用新型所述的焊接辅助</w:t>
      </w:r>
      <w:r>
        <w:rPr>
          <w:rFonts w:asciiTheme="minorEastAsia" w:eastAsiaTheme="minorEastAsia" w:hAnsiTheme="minorEastAsia" w:hint="eastAsia"/>
          <w:bCs/>
          <w:szCs w:val="28"/>
        </w:rPr>
        <w:t>工具放于待焊接法兰的钢管</w:t>
      </w:r>
      <w:r w:rsidR="00390106">
        <w:rPr>
          <w:rFonts w:asciiTheme="minorEastAsia" w:eastAsiaTheme="minorEastAsia" w:hAnsiTheme="minorEastAsia" w:hint="eastAsia"/>
          <w:bCs/>
          <w:szCs w:val="28"/>
        </w:rPr>
        <w:t>上并</w:t>
      </w:r>
      <w:r w:rsidR="001B0F3A">
        <w:rPr>
          <w:rFonts w:asciiTheme="minorEastAsia" w:eastAsiaTheme="minorEastAsia" w:hAnsiTheme="minorEastAsia" w:hint="eastAsia"/>
          <w:bCs/>
          <w:szCs w:val="28"/>
        </w:rPr>
        <w:t>使得其两个立式对接板的前侧面</w:t>
      </w:r>
      <w:r w:rsidR="00390106">
        <w:rPr>
          <w:rFonts w:asciiTheme="minorEastAsia" w:eastAsiaTheme="minorEastAsia" w:hAnsiTheme="minorEastAsia" w:hint="eastAsia"/>
          <w:bCs/>
          <w:szCs w:val="28"/>
        </w:rPr>
        <w:t>与法兰紧密接触，此时由于该</w:t>
      </w:r>
      <w:r w:rsidR="001B0F3A">
        <w:rPr>
          <w:rFonts w:asciiTheme="minorEastAsia" w:eastAsiaTheme="minorEastAsia" w:hAnsiTheme="minorEastAsia" w:hint="eastAsia"/>
          <w:bCs/>
          <w:szCs w:val="28"/>
        </w:rPr>
        <w:t>辅助</w:t>
      </w:r>
      <w:r w:rsidR="00390106">
        <w:rPr>
          <w:rFonts w:asciiTheme="minorEastAsia" w:eastAsiaTheme="minorEastAsia" w:hAnsiTheme="minorEastAsia" w:hint="eastAsia"/>
          <w:bCs/>
          <w:szCs w:val="28"/>
        </w:rPr>
        <w:t>工具</w:t>
      </w:r>
      <w:r w:rsidR="001B0F3A">
        <w:rPr>
          <w:rFonts w:asciiTheme="minorEastAsia" w:eastAsiaTheme="minorEastAsia" w:hAnsiTheme="minorEastAsia" w:hint="eastAsia"/>
          <w:bCs/>
          <w:szCs w:val="28"/>
        </w:rPr>
        <w:t>中</w:t>
      </w:r>
      <w:r w:rsidR="00390106">
        <w:rPr>
          <w:rFonts w:asciiTheme="minorEastAsia" w:eastAsiaTheme="minorEastAsia" w:hAnsiTheme="minorEastAsia" w:hint="eastAsia"/>
          <w:bCs/>
          <w:szCs w:val="28"/>
        </w:rPr>
        <w:t>与法兰接触的立式对接板与钢管的横截面一致，这样就保证了法兰</w:t>
      </w:r>
      <w:r w:rsidR="001B0F3A">
        <w:rPr>
          <w:rFonts w:asciiTheme="minorEastAsia" w:eastAsiaTheme="minorEastAsia" w:hAnsiTheme="minorEastAsia" w:hint="eastAsia"/>
          <w:bCs/>
          <w:szCs w:val="28"/>
        </w:rPr>
        <w:t>平面</w:t>
      </w:r>
      <w:r w:rsidR="00390106">
        <w:rPr>
          <w:rFonts w:asciiTheme="minorEastAsia" w:eastAsiaTheme="minorEastAsia" w:hAnsiTheme="minorEastAsia" w:hint="eastAsia"/>
          <w:bCs/>
          <w:szCs w:val="28"/>
        </w:rPr>
        <w:t>与钢管横截面</w:t>
      </w:r>
      <w:r w:rsidR="001B0F3A">
        <w:rPr>
          <w:rFonts w:asciiTheme="minorEastAsia" w:eastAsiaTheme="minorEastAsia" w:hAnsiTheme="minorEastAsia" w:hint="eastAsia"/>
          <w:bCs/>
          <w:szCs w:val="28"/>
        </w:rPr>
        <w:t>平行，最后焊接时，用一只手轻浮法兰，使法兰紧靠该工具的立式对接板，另一只</w:t>
      </w:r>
      <w:r w:rsidR="00F241EB">
        <w:rPr>
          <w:rFonts w:asciiTheme="minorEastAsia" w:eastAsiaTheme="minorEastAsia" w:hAnsiTheme="minorEastAsia" w:hint="eastAsia"/>
          <w:bCs/>
          <w:szCs w:val="28"/>
        </w:rPr>
        <w:t>手用焊枪在工字钢上的焊接缺口内对法兰与钢管接触位置进行点焊，然后在该工具的两个立式对接板的下侧处的法兰与钢管接触位置分别进行点焊，这样三点就固定了法兰的位置，然后将该工具取下，对法兰与钢管进行连续弧焊即可。</w:t>
      </w:r>
    </w:p>
    <w:p w:rsidR="001B0F3A" w:rsidRDefault="00440A18" w:rsidP="001B0F3A">
      <w:pPr>
        <w:pStyle w:val="af9"/>
        <w:spacing w:beforeLines="0"/>
        <w:ind w:firstLineChars="200" w:firstLine="560"/>
        <w:rPr>
          <w:rFonts w:ascii="宋体" w:eastAsia="宋体" w:hAnsi="宋体" w:hint="eastAsia"/>
          <w:color w:val="auto"/>
          <w:szCs w:val="28"/>
        </w:rPr>
      </w:pPr>
      <w:r>
        <w:rPr>
          <w:rFonts w:ascii="宋体" w:eastAsia="宋体" w:hAnsi="宋体"/>
          <w:color w:val="auto"/>
          <w:szCs w:val="28"/>
        </w:rPr>
        <w:t>进一步地，</w:t>
      </w:r>
      <w:r w:rsidR="00D506B3">
        <w:rPr>
          <w:rFonts w:ascii="宋体" w:eastAsia="宋体" w:hAnsi="宋体"/>
          <w:color w:val="auto"/>
          <w:szCs w:val="28"/>
        </w:rPr>
        <w:t>工字钢的中间腹板的后端</w:t>
      </w:r>
      <w:proofErr w:type="gramStart"/>
      <w:r w:rsidR="00D506B3">
        <w:rPr>
          <w:rFonts w:ascii="宋体" w:eastAsia="宋体" w:hAnsi="宋体"/>
          <w:color w:val="auto"/>
          <w:szCs w:val="28"/>
        </w:rPr>
        <w:t>部固定</w:t>
      </w:r>
      <w:proofErr w:type="gramEnd"/>
      <w:r w:rsidR="00D506B3">
        <w:rPr>
          <w:rFonts w:ascii="宋体" w:eastAsia="宋体" w:hAnsi="宋体"/>
          <w:color w:val="auto"/>
          <w:szCs w:val="28"/>
        </w:rPr>
        <w:t>有提环，方便使用以及携带该工具。</w:t>
      </w:r>
    </w:p>
    <w:p w:rsidR="001B0F3A" w:rsidRDefault="001B0F3A" w:rsidP="001B0F3A">
      <w:pPr>
        <w:pStyle w:val="af9"/>
        <w:spacing w:beforeLines="0"/>
        <w:ind w:firstLineChars="200" w:firstLine="560"/>
        <w:rPr>
          <w:rFonts w:ascii="宋体" w:eastAsia="宋体" w:hAnsi="宋体"/>
          <w:color w:val="auto"/>
          <w:szCs w:val="28"/>
        </w:rPr>
      </w:pPr>
      <w:r>
        <w:rPr>
          <w:rFonts w:ascii="宋体" w:eastAsia="宋体" w:hAnsi="宋体" w:hint="eastAsia"/>
          <w:color w:val="auto"/>
          <w:szCs w:val="28"/>
        </w:rPr>
        <w:t>进一步地，每个立式对接板的多个</w:t>
      </w:r>
      <w:proofErr w:type="gramStart"/>
      <w:r>
        <w:rPr>
          <w:rFonts w:ascii="宋体" w:eastAsia="宋体" w:hAnsi="宋体" w:hint="eastAsia"/>
          <w:color w:val="auto"/>
          <w:szCs w:val="28"/>
        </w:rPr>
        <w:t>角部均倒圆角</w:t>
      </w:r>
      <w:proofErr w:type="gramEnd"/>
      <w:r>
        <w:rPr>
          <w:rFonts w:ascii="宋体" w:eastAsia="宋体" w:hAnsi="宋体" w:hint="eastAsia"/>
          <w:color w:val="auto"/>
          <w:szCs w:val="28"/>
        </w:rPr>
        <w:t>，提高该工具使用的安全性、便捷性。</w:t>
      </w:r>
    </w:p>
    <w:p w:rsidR="00D506B3" w:rsidRDefault="00D506B3" w:rsidP="00426294">
      <w:pPr>
        <w:pStyle w:val="af9"/>
        <w:spacing w:beforeLines="0"/>
        <w:ind w:firstLineChars="200" w:firstLine="560"/>
        <w:rPr>
          <w:rFonts w:ascii="宋体" w:eastAsia="宋体" w:hAnsi="宋体"/>
          <w:color w:val="auto"/>
          <w:szCs w:val="28"/>
        </w:rPr>
      </w:pPr>
      <w:r>
        <w:rPr>
          <w:rFonts w:ascii="宋体" w:eastAsia="宋体" w:hAnsi="宋体" w:hint="eastAsia"/>
          <w:color w:val="auto"/>
          <w:szCs w:val="28"/>
        </w:rPr>
        <w:t>进一步地，</w:t>
      </w:r>
      <w:r w:rsidR="004C1F82">
        <w:rPr>
          <w:rFonts w:ascii="宋体" w:eastAsia="宋体" w:hAnsi="宋体" w:hint="eastAsia"/>
          <w:color w:val="auto"/>
          <w:szCs w:val="28"/>
        </w:rPr>
        <w:t>两个立式对接板的上端部的外侧端面之间的距离小于两个立式对接板的下端部的外侧端面之间的距离，在保证能实现设定功能的前提下，起到减重的作用。</w:t>
      </w:r>
    </w:p>
    <w:p w:rsidR="004C1F82" w:rsidRDefault="004C1F82" w:rsidP="00426294">
      <w:pPr>
        <w:pStyle w:val="af9"/>
        <w:spacing w:beforeLines="0"/>
        <w:ind w:firstLineChars="200" w:firstLine="560"/>
        <w:rPr>
          <w:rFonts w:eastAsia="宋体"/>
          <w:szCs w:val="28"/>
        </w:rPr>
      </w:pPr>
      <w:r>
        <w:rPr>
          <w:rFonts w:ascii="宋体" w:eastAsia="宋体" w:hAnsi="宋体" w:hint="eastAsia"/>
          <w:color w:val="auto"/>
          <w:szCs w:val="28"/>
        </w:rPr>
        <w:t>进一步地，</w:t>
      </w:r>
      <w:r w:rsidR="00E4181F">
        <w:rPr>
          <w:rFonts w:ascii="宋体" w:eastAsia="宋体" w:hAnsi="宋体" w:hint="eastAsia"/>
          <w:color w:val="auto"/>
          <w:szCs w:val="28"/>
        </w:rPr>
        <w:t>工字钢的长度为100mm，尺寸合理，使用方便。</w:t>
      </w:r>
    </w:p>
    <w:p w:rsidR="000874C2" w:rsidRPr="00780C34" w:rsidRDefault="00693994">
      <w:pPr>
        <w:pStyle w:val="af9"/>
        <w:spacing w:beforeLines="0"/>
        <w:ind w:firstLineChars="200" w:firstLine="560"/>
        <w:rPr>
          <w:rFonts w:ascii="宋体" w:eastAsia="宋体" w:hAnsi="宋体"/>
          <w:color w:val="auto"/>
          <w:szCs w:val="28"/>
        </w:rPr>
      </w:pPr>
      <w:r>
        <w:rPr>
          <w:rFonts w:ascii="宋体" w:eastAsia="宋体" w:hAnsi="宋体" w:hint="eastAsia"/>
          <w:color w:val="auto"/>
          <w:szCs w:val="28"/>
        </w:rPr>
        <w:t>本实用新型</w:t>
      </w:r>
      <w:r w:rsidR="001E2B7D">
        <w:rPr>
          <w:rFonts w:ascii="宋体" w:eastAsia="宋体" w:hAnsi="宋体"/>
          <w:color w:val="auto"/>
          <w:szCs w:val="28"/>
        </w:rPr>
        <w:t>所产生的有益效果如下</w:t>
      </w:r>
      <w:r w:rsidR="00AE0DDB" w:rsidRPr="00780C34">
        <w:rPr>
          <w:rFonts w:ascii="宋体" w:eastAsia="宋体" w:hAnsi="宋体"/>
          <w:color w:val="auto"/>
          <w:szCs w:val="28"/>
        </w:rPr>
        <w:t>：</w:t>
      </w:r>
      <w:r w:rsidR="00920B2B">
        <w:rPr>
          <w:rFonts w:ascii="宋体" w:eastAsia="宋体" w:hAnsi="宋体"/>
          <w:color w:val="auto"/>
          <w:szCs w:val="28"/>
        </w:rPr>
        <w:t>采用本实用新型</w:t>
      </w:r>
      <w:r w:rsidR="000D2E26">
        <w:rPr>
          <w:rFonts w:ascii="宋体" w:eastAsia="宋体" w:hAnsi="宋体"/>
          <w:color w:val="auto"/>
          <w:szCs w:val="28"/>
        </w:rPr>
        <w:t>中的辅助工具进行钢管法兰焊接时，极大地保证了法兰平面与钢管横截面平行，减少了很多残次品工件，有效提高了工作效率，有效提升了焊接质量，避免了大量的人力、物力浪费。</w:t>
      </w:r>
    </w:p>
    <w:p w:rsidR="000874C2" w:rsidRPr="001E2B7D" w:rsidRDefault="00AE0DDB">
      <w:pPr>
        <w:pStyle w:val="afd"/>
        <w:spacing w:before="156"/>
        <w:rPr>
          <w:rFonts w:ascii="宋体" w:eastAsia="宋体"/>
          <w:b/>
          <w:szCs w:val="28"/>
          <w:lang w:val="zh-CN"/>
        </w:rPr>
      </w:pPr>
      <w:r w:rsidRPr="001E2B7D">
        <w:rPr>
          <w:rFonts w:ascii="宋体" w:eastAsia="宋体"/>
          <w:b/>
          <w:szCs w:val="28"/>
          <w:lang w:val="zh-CN"/>
        </w:rPr>
        <w:lastRenderedPageBreak/>
        <w:t>附图说明</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此处的附图被并入说明书中并构成本说明书的一部分，</w:t>
      </w:r>
      <w:r w:rsidR="00A32821">
        <w:rPr>
          <w:rFonts w:ascii="宋体" w:eastAsia="宋体" w:hAnsi="宋体"/>
          <w:color w:val="auto"/>
          <w:szCs w:val="28"/>
        </w:rPr>
        <w:t>表</w:t>
      </w:r>
      <w:r w:rsidRPr="00780C34">
        <w:rPr>
          <w:rFonts w:ascii="宋体" w:eastAsia="宋体" w:hAnsi="宋体"/>
          <w:color w:val="auto"/>
          <w:szCs w:val="28"/>
        </w:rPr>
        <w:t>示出了符合</w:t>
      </w:r>
      <w:r w:rsidR="00693994">
        <w:rPr>
          <w:rFonts w:ascii="宋体" w:eastAsia="宋体" w:hAnsi="宋体"/>
          <w:color w:val="auto"/>
          <w:szCs w:val="28"/>
        </w:rPr>
        <w:t>本实用新型</w:t>
      </w:r>
      <w:r w:rsidRPr="00780C34">
        <w:rPr>
          <w:rFonts w:ascii="宋体" w:eastAsia="宋体" w:hAnsi="宋体"/>
          <w:color w:val="auto"/>
          <w:szCs w:val="28"/>
        </w:rPr>
        <w:t>的实施例，并与说明书一起用于解释</w:t>
      </w:r>
      <w:r w:rsidR="00693994">
        <w:rPr>
          <w:rFonts w:ascii="宋体" w:eastAsia="宋体" w:hAnsi="宋体"/>
          <w:color w:val="auto"/>
          <w:szCs w:val="28"/>
        </w:rPr>
        <w:t>本实用新型</w:t>
      </w:r>
      <w:r w:rsidRPr="00780C34">
        <w:rPr>
          <w:rFonts w:ascii="宋体" w:eastAsia="宋体" w:hAnsi="宋体"/>
          <w:color w:val="auto"/>
          <w:szCs w:val="28"/>
        </w:rPr>
        <w:t>的原理。</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为了更清楚地说明</w:t>
      </w:r>
      <w:r w:rsidR="00693994">
        <w:rPr>
          <w:rFonts w:ascii="宋体" w:eastAsia="宋体" w:hAnsi="宋体"/>
          <w:color w:val="auto"/>
          <w:szCs w:val="28"/>
        </w:rPr>
        <w:t>本实用新型</w:t>
      </w:r>
      <w:r w:rsidRPr="00780C34">
        <w:rPr>
          <w:rFonts w:ascii="宋体" w:eastAsia="宋体" w:hAnsi="宋体"/>
          <w:color w:val="auto"/>
          <w:szCs w:val="28"/>
        </w:rPr>
        <w:t>实施例或现有技术中的技术方案，下面将对实施例或现有技术描述中所需要使用的附图作简单地介绍，显而易见地，对于本领域普通技术人员而言，在不付出创造性劳动性的前提下，还可以根据这些附图获得其他的附图。</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图1</w:t>
      </w:r>
      <w:r w:rsidR="00A32821">
        <w:rPr>
          <w:rFonts w:ascii="宋体" w:eastAsia="宋体" w:hAnsi="宋体" w:hint="eastAsia"/>
          <w:color w:val="auto"/>
          <w:szCs w:val="28"/>
        </w:rPr>
        <w:t>为</w:t>
      </w:r>
      <w:r w:rsidR="00F237EF">
        <w:rPr>
          <w:rFonts w:ascii="宋体" w:eastAsia="宋体" w:hAnsi="宋体" w:hint="eastAsia"/>
          <w:color w:val="auto"/>
          <w:szCs w:val="28"/>
        </w:rPr>
        <w:t>本实用新型所述的钢管法兰焊接辅助工具的主视图</w:t>
      </w:r>
      <w:r w:rsidR="00A32821">
        <w:rPr>
          <w:rFonts w:ascii="宋体" w:eastAsia="宋体" w:hAnsi="宋体" w:hint="eastAsia"/>
          <w:color w:val="auto"/>
          <w:szCs w:val="28"/>
        </w:rPr>
        <w:t>；</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图</w:t>
      </w:r>
      <w:r w:rsidR="00A82E4C" w:rsidRPr="00780C34">
        <w:rPr>
          <w:rFonts w:ascii="宋体" w:eastAsia="宋体" w:hAnsi="宋体"/>
          <w:color w:val="auto"/>
          <w:szCs w:val="28"/>
        </w:rPr>
        <w:t>2</w:t>
      </w:r>
      <w:r w:rsidR="00A32821">
        <w:rPr>
          <w:rFonts w:ascii="宋体" w:eastAsia="宋体" w:hAnsi="宋体"/>
          <w:color w:val="auto"/>
          <w:szCs w:val="28"/>
        </w:rPr>
        <w:t>为</w:t>
      </w:r>
      <w:r w:rsidR="00F237EF">
        <w:rPr>
          <w:rFonts w:ascii="宋体" w:eastAsia="宋体" w:hAnsi="宋体" w:hint="eastAsia"/>
          <w:color w:val="auto"/>
          <w:szCs w:val="28"/>
        </w:rPr>
        <w:t>图1的俯视图</w:t>
      </w:r>
      <w:r w:rsidR="00A32821">
        <w:rPr>
          <w:rFonts w:ascii="宋体" w:eastAsia="宋体" w:hAnsi="宋体" w:hint="eastAsia"/>
          <w:color w:val="auto"/>
          <w:szCs w:val="28"/>
        </w:rPr>
        <w:t>；</w:t>
      </w:r>
    </w:p>
    <w:p w:rsidR="00A82E4C"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图</w:t>
      </w:r>
      <w:r w:rsidR="00A82E4C" w:rsidRPr="00780C34">
        <w:rPr>
          <w:rFonts w:ascii="宋体" w:eastAsia="宋体" w:hAnsi="宋体"/>
          <w:color w:val="auto"/>
          <w:szCs w:val="28"/>
        </w:rPr>
        <w:t>3</w:t>
      </w:r>
      <w:r w:rsidR="00A32821">
        <w:rPr>
          <w:rFonts w:ascii="宋体" w:eastAsia="宋体" w:hAnsi="宋体" w:hint="eastAsia"/>
          <w:color w:val="auto"/>
          <w:szCs w:val="28"/>
        </w:rPr>
        <w:t>为</w:t>
      </w:r>
      <w:r w:rsidR="00F237EF">
        <w:rPr>
          <w:rFonts w:ascii="宋体" w:eastAsia="宋体" w:hAnsi="宋体" w:hint="eastAsia"/>
          <w:color w:val="auto"/>
          <w:szCs w:val="28"/>
        </w:rPr>
        <w:t>图1的侧视图</w:t>
      </w:r>
      <w:r w:rsidR="00A32821">
        <w:rPr>
          <w:rFonts w:ascii="宋体" w:eastAsia="宋体" w:hAnsi="宋体" w:hint="eastAsia"/>
          <w:color w:val="auto"/>
          <w:szCs w:val="28"/>
        </w:rPr>
        <w:t>。</w:t>
      </w:r>
    </w:p>
    <w:p w:rsidR="000874C2" w:rsidRPr="00780C34" w:rsidRDefault="00A82E4C" w:rsidP="00A82E4C">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图</w:t>
      </w:r>
      <w:r w:rsidR="00C52DCC" w:rsidRPr="00780C34">
        <w:rPr>
          <w:rFonts w:ascii="宋体" w:eastAsia="宋体" w:hAnsi="宋体"/>
          <w:color w:val="auto"/>
          <w:szCs w:val="28"/>
        </w:rPr>
        <w:t>中：</w:t>
      </w:r>
      <w:r w:rsidR="00AE0DDB" w:rsidRPr="00780C34">
        <w:rPr>
          <w:rFonts w:ascii="宋体" w:eastAsia="宋体" w:hAnsi="宋体"/>
          <w:color w:val="auto"/>
          <w:szCs w:val="28"/>
        </w:rPr>
        <w:t>1</w:t>
      </w:r>
      <w:r w:rsidRPr="00780C34">
        <w:rPr>
          <w:rFonts w:ascii="宋体" w:eastAsia="宋体" w:hAnsi="宋体"/>
          <w:color w:val="auto"/>
          <w:szCs w:val="28"/>
        </w:rPr>
        <w:t>-</w:t>
      </w:r>
      <w:r w:rsidR="004734BE">
        <w:rPr>
          <w:rFonts w:ascii="宋体" w:eastAsia="宋体" w:hAnsi="宋体"/>
          <w:color w:val="auto"/>
          <w:szCs w:val="28"/>
        </w:rPr>
        <w:t>立式对接板</w:t>
      </w:r>
      <w:r w:rsidRPr="00780C34">
        <w:rPr>
          <w:rFonts w:ascii="宋体" w:eastAsia="宋体" w:hAnsi="宋体"/>
          <w:color w:val="auto"/>
          <w:szCs w:val="28"/>
        </w:rPr>
        <w:t>，</w:t>
      </w:r>
      <w:r w:rsidR="004734BE">
        <w:rPr>
          <w:rFonts w:ascii="宋体" w:eastAsia="宋体" w:hAnsi="宋体" w:hint="eastAsia"/>
          <w:color w:val="auto"/>
          <w:szCs w:val="28"/>
        </w:rPr>
        <w:t>2-工字钢，</w:t>
      </w:r>
      <w:r w:rsidR="00AE0DDB" w:rsidRPr="00780C34">
        <w:rPr>
          <w:rFonts w:ascii="宋体" w:eastAsia="宋体" w:hAnsi="宋体"/>
          <w:color w:val="auto"/>
          <w:szCs w:val="28"/>
        </w:rPr>
        <w:t>2</w:t>
      </w:r>
      <w:r w:rsidR="004734BE">
        <w:rPr>
          <w:rFonts w:ascii="宋体" w:eastAsia="宋体" w:hAnsi="宋体" w:hint="eastAsia"/>
          <w:color w:val="auto"/>
          <w:szCs w:val="28"/>
        </w:rPr>
        <w:t>1</w:t>
      </w:r>
      <w:r w:rsidRPr="00780C34">
        <w:rPr>
          <w:rFonts w:ascii="宋体" w:eastAsia="宋体" w:hAnsi="宋体"/>
          <w:color w:val="auto"/>
          <w:szCs w:val="28"/>
        </w:rPr>
        <w:t>-</w:t>
      </w:r>
      <w:r w:rsidR="004734BE">
        <w:rPr>
          <w:rFonts w:ascii="宋体" w:eastAsia="宋体" w:hAnsi="宋体"/>
          <w:color w:val="auto"/>
          <w:szCs w:val="28"/>
        </w:rPr>
        <w:t>左侧翼缘板，</w:t>
      </w:r>
      <w:r w:rsidR="004734BE">
        <w:rPr>
          <w:rFonts w:ascii="宋体" w:eastAsia="宋体" w:hAnsi="宋体" w:hint="eastAsia"/>
          <w:color w:val="auto"/>
          <w:szCs w:val="28"/>
        </w:rPr>
        <w:t>22-右侧翼缘板，23-中间腹板，3-弧面，4-焊接缺口，5-提环</w:t>
      </w:r>
      <w:r w:rsidR="00AE0DDB" w:rsidRPr="00780C34">
        <w:rPr>
          <w:rFonts w:ascii="宋体" w:eastAsia="宋体" w:hAnsi="宋体"/>
          <w:color w:val="auto"/>
          <w:szCs w:val="28"/>
        </w:rPr>
        <w:t>。</w:t>
      </w:r>
    </w:p>
    <w:p w:rsidR="000874C2" w:rsidRPr="00A32821" w:rsidRDefault="00AE0DDB">
      <w:pPr>
        <w:pStyle w:val="afd"/>
        <w:spacing w:before="156"/>
        <w:rPr>
          <w:rFonts w:ascii="宋体" w:eastAsia="宋体"/>
          <w:b/>
          <w:szCs w:val="28"/>
          <w:lang w:val="zh-CN"/>
        </w:rPr>
      </w:pPr>
      <w:r w:rsidRPr="00A32821">
        <w:rPr>
          <w:rFonts w:ascii="宋体" w:eastAsia="宋体"/>
          <w:b/>
          <w:szCs w:val="28"/>
          <w:lang w:val="zh-CN"/>
        </w:rPr>
        <w:t>具体实施方式</w:t>
      </w:r>
    </w:p>
    <w:p w:rsidR="004E2523" w:rsidRPr="00780C34" w:rsidRDefault="00AE0DDB" w:rsidP="004E2523">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为了能够更清楚地理解</w:t>
      </w:r>
      <w:r w:rsidR="00693994">
        <w:rPr>
          <w:rFonts w:ascii="宋体" w:eastAsia="宋体" w:hAnsi="宋体"/>
          <w:color w:val="auto"/>
          <w:szCs w:val="28"/>
        </w:rPr>
        <w:t>本实用新型</w:t>
      </w:r>
      <w:r w:rsidRPr="00780C34">
        <w:rPr>
          <w:rFonts w:ascii="宋体" w:eastAsia="宋体" w:hAnsi="宋体"/>
          <w:color w:val="auto"/>
          <w:szCs w:val="28"/>
        </w:rPr>
        <w:t>的上述目的、特征和优点，下面将对</w:t>
      </w:r>
      <w:r w:rsidR="00693994">
        <w:rPr>
          <w:rFonts w:ascii="宋体" w:eastAsia="宋体" w:hAnsi="宋体"/>
          <w:color w:val="auto"/>
          <w:szCs w:val="28"/>
        </w:rPr>
        <w:t>本实用新型</w:t>
      </w:r>
      <w:r w:rsidRPr="00780C34">
        <w:rPr>
          <w:rFonts w:ascii="宋体" w:eastAsia="宋体" w:hAnsi="宋体"/>
          <w:color w:val="auto"/>
          <w:szCs w:val="28"/>
        </w:rPr>
        <w:t>的方案进行进一步描述。需要说明的是，在不冲突的情况下，</w:t>
      </w:r>
      <w:r w:rsidR="00693994">
        <w:rPr>
          <w:rFonts w:ascii="宋体" w:eastAsia="宋体" w:hAnsi="宋体"/>
          <w:color w:val="auto"/>
          <w:szCs w:val="28"/>
        </w:rPr>
        <w:t>本实用新型</w:t>
      </w:r>
      <w:r w:rsidRPr="00780C34">
        <w:rPr>
          <w:rFonts w:ascii="宋体" w:eastAsia="宋体" w:hAnsi="宋体"/>
          <w:color w:val="auto"/>
          <w:szCs w:val="28"/>
        </w:rPr>
        <w:t>的实施例及实施例中的特征可以相互组合。</w:t>
      </w:r>
    </w:p>
    <w:p w:rsidR="004E2523" w:rsidRPr="00780C34" w:rsidRDefault="004E2523" w:rsidP="004E2523">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在描述中，需要说明的是，术语 “第一”、“第二”仅用于描述目的，而不能理解为指示或暗示相对重要性。需要说明的是，除非另有明确的规定和限定，术语“安装”、“相连”、“连接”应做广义理解，例如，可以是固定连接，也可以是可拆卸连接，或一体地连接；可以是机械连接，也可以是电连接；可以是直接相连，也可以通过中间媒介间接相连，可以是两个元件内部的连通。对于本领域的普通技术人员而言，可以根据具体情况理解上述术语的具体含义。</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在下面的描述中阐述了很多具体细节以便于充分理解</w:t>
      </w:r>
      <w:r w:rsidR="00693994">
        <w:rPr>
          <w:rFonts w:ascii="宋体" w:eastAsia="宋体" w:hAnsi="宋体"/>
          <w:color w:val="auto"/>
          <w:szCs w:val="28"/>
        </w:rPr>
        <w:t>本实用新型</w:t>
      </w:r>
      <w:r w:rsidRPr="00780C34">
        <w:rPr>
          <w:rFonts w:ascii="宋体" w:eastAsia="宋体" w:hAnsi="宋体"/>
          <w:color w:val="auto"/>
          <w:szCs w:val="28"/>
        </w:rPr>
        <w:t>，但</w:t>
      </w:r>
      <w:r w:rsidR="00693994">
        <w:rPr>
          <w:rFonts w:ascii="宋体" w:eastAsia="宋体" w:hAnsi="宋体"/>
          <w:color w:val="auto"/>
          <w:szCs w:val="28"/>
        </w:rPr>
        <w:t>本实用新型</w:t>
      </w:r>
      <w:r w:rsidRPr="00780C34">
        <w:rPr>
          <w:rFonts w:ascii="宋体" w:eastAsia="宋体" w:hAnsi="宋体"/>
          <w:color w:val="auto"/>
          <w:szCs w:val="28"/>
        </w:rPr>
        <w:t>还可以采用其他不同于在此描述的方式来实施；显然，说明书中的实施例只是</w:t>
      </w:r>
      <w:r w:rsidR="00693994">
        <w:rPr>
          <w:rFonts w:ascii="宋体" w:eastAsia="宋体" w:hAnsi="宋体"/>
          <w:color w:val="auto"/>
          <w:szCs w:val="28"/>
        </w:rPr>
        <w:t>本实用新型</w:t>
      </w:r>
      <w:r w:rsidRPr="00780C34">
        <w:rPr>
          <w:rFonts w:ascii="宋体" w:eastAsia="宋体" w:hAnsi="宋体"/>
          <w:color w:val="auto"/>
          <w:szCs w:val="28"/>
        </w:rPr>
        <w:t>的一部分实施例，而不是全部的实</w:t>
      </w:r>
      <w:r w:rsidRPr="00780C34">
        <w:rPr>
          <w:rFonts w:ascii="宋体" w:eastAsia="宋体" w:hAnsi="宋体"/>
          <w:color w:val="auto"/>
          <w:szCs w:val="28"/>
        </w:rPr>
        <w:lastRenderedPageBreak/>
        <w:t>施例。</w:t>
      </w:r>
    </w:p>
    <w:p w:rsidR="000A7CFF" w:rsidRDefault="000A7CFF" w:rsidP="000A7CFF">
      <w:pPr>
        <w:ind w:firstLineChars="200" w:firstLine="560"/>
        <w:rPr>
          <w:sz w:val="28"/>
          <w:szCs w:val="28"/>
        </w:rPr>
      </w:pPr>
      <w:r>
        <w:rPr>
          <w:sz w:val="28"/>
          <w:szCs w:val="28"/>
        </w:rPr>
        <w:t>下面结合附图对</w:t>
      </w:r>
      <w:r w:rsidR="00693994">
        <w:rPr>
          <w:sz w:val="28"/>
          <w:szCs w:val="28"/>
        </w:rPr>
        <w:t>本实用新型</w:t>
      </w:r>
      <w:r>
        <w:rPr>
          <w:sz w:val="28"/>
          <w:szCs w:val="28"/>
        </w:rPr>
        <w:t>的具体实施例进行详细说明。</w:t>
      </w:r>
    </w:p>
    <w:p w:rsidR="00077BA7" w:rsidRDefault="00077BA7" w:rsidP="00077BA7">
      <w:pPr>
        <w:pStyle w:val="af9"/>
        <w:spacing w:beforeLines="0"/>
        <w:ind w:firstLineChars="200" w:firstLine="560"/>
        <w:rPr>
          <w:rFonts w:asciiTheme="minorEastAsia" w:eastAsiaTheme="minorEastAsia" w:hAnsiTheme="minorEastAsia"/>
          <w:bCs/>
          <w:szCs w:val="28"/>
        </w:rPr>
      </w:pPr>
      <w:r>
        <w:rPr>
          <w:rFonts w:ascii="宋体" w:eastAsia="宋体" w:hAnsi="宋体"/>
          <w:color w:val="auto"/>
          <w:szCs w:val="28"/>
        </w:rPr>
        <w:t>如图</w:t>
      </w:r>
      <w:r>
        <w:rPr>
          <w:rFonts w:ascii="宋体" w:eastAsia="宋体" w:hAnsi="宋体" w:hint="eastAsia"/>
          <w:color w:val="auto"/>
          <w:szCs w:val="28"/>
        </w:rPr>
        <w:t>1至3所示，</w:t>
      </w:r>
      <w:r>
        <w:rPr>
          <w:rFonts w:ascii="宋体" w:eastAsia="宋体"/>
          <w:szCs w:val="28"/>
        </w:rPr>
        <w:t>一种钢管法兰焊接辅助工具，包括两个左右</w:t>
      </w:r>
      <w:r>
        <w:rPr>
          <w:rFonts w:ascii="宋体" w:eastAsia="宋体" w:hint="eastAsia"/>
          <w:szCs w:val="28"/>
        </w:rPr>
        <w:t>对称</w:t>
      </w:r>
      <w:r>
        <w:rPr>
          <w:rFonts w:ascii="宋体" w:eastAsia="宋体"/>
          <w:szCs w:val="28"/>
        </w:rPr>
        <w:t>分布的</w:t>
      </w:r>
      <w:r>
        <w:rPr>
          <w:rFonts w:ascii="宋体" w:eastAsia="宋体"/>
          <w:szCs w:val="28"/>
        </w:rPr>
        <w:t>立式对接板1</w:t>
      </w:r>
      <w:r>
        <w:rPr>
          <w:rFonts w:ascii="宋体" w:eastAsia="宋体"/>
          <w:szCs w:val="28"/>
        </w:rPr>
        <w:t>、由</w:t>
      </w:r>
      <w:r>
        <w:rPr>
          <w:rFonts w:ascii="宋体" w:eastAsia="宋体" w:hint="eastAsia"/>
          <w:szCs w:val="28"/>
        </w:rPr>
        <w:t>左侧翼缘板21</w:t>
      </w:r>
      <w:r>
        <w:rPr>
          <w:rFonts w:ascii="宋体" w:eastAsia="宋体"/>
          <w:szCs w:val="28"/>
        </w:rPr>
        <w:t>、</w:t>
      </w:r>
      <w:r>
        <w:rPr>
          <w:rFonts w:ascii="宋体" w:eastAsia="宋体"/>
          <w:szCs w:val="28"/>
        </w:rPr>
        <w:t>右侧翼缘板22</w:t>
      </w:r>
      <w:r>
        <w:rPr>
          <w:rFonts w:ascii="宋体" w:eastAsia="宋体"/>
          <w:szCs w:val="28"/>
        </w:rPr>
        <w:t>和</w:t>
      </w:r>
      <w:r>
        <w:rPr>
          <w:rFonts w:ascii="宋体" w:eastAsia="宋体" w:hint="eastAsia"/>
          <w:szCs w:val="28"/>
        </w:rPr>
        <w:t>中间腹板23</w:t>
      </w:r>
      <w:r>
        <w:rPr>
          <w:rFonts w:ascii="宋体" w:eastAsia="宋体"/>
          <w:szCs w:val="28"/>
        </w:rPr>
        <w:t>构成的</w:t>
      </w:r>
      <w:r>
        <w:rPr>
          <w:rFonts w:ascii="宋体" w:eastAsia="宋体"/>
          <w:szCs w:val="28"/>
        </w:rPr>
        <w:t>工字钢2</w:t>
      </w:r>
      <w:r>
        <w:rPr>
          <w:rFonts w:ascii="宋体" w:eastAsia="宋体"/>
          <w:szCs w:val="28"/>
        </w:rPr>
        <w:t>，</w:t>
      </w:r>
      <w:r>
        <w:rPr>
          <w:rFonts w:ascii="宋体" w:eastAsia="宋体"/>
          <w:szCs w:val="28"/>
        </w:rPr>
        <w:t>工字钢2</w:t>
      </w:r>
      <w:r>
        <w:rPr>
          <w:rFonts w:ascii="宋体" w:eastAsia="宋体"/>
          <w:szCs w:val="28"/>
        </w:rPr>
        <w:t>的长度方向沿前后方向布置</w:t>
      </w:r>
      <w:r>
        <w:rPr>
          <w:rFonts w:ascii="宋体" w:eastAsia="宋体" w:hint="eastAsia"/>
          <w:szCs w:val="28"/>
        </w:rPr>
        <w:t>，</w:t>
      </w:r>
      <w:r>
        <w:rPr>
          <w:rFonts w:ascii="宋体" w:eastAsia="宋体"/>
          <w:szCs w:val="28"/>
        </w:rPr>
        <w:t>工字钢2</w:t>
      </w:r>
      <w:r>
        <w:rPr>
          <w:rFonts w:ascii="宋体" w:eastAsia="宋体"/>
          <w:szCs w:val="28"/>
        </w:rPr>
        <w:t>的</w:t>
      </w:r>
      <w:r>
        <w:rPr>
          <w:rFonts w:ascii="宋体" w:eastAsia="宋体"/>
          <w:szCs w:val="28"/>
        </w:rPr>
        <w:t>左侧翼缘板21</w:t>
      </w:r>
      <w:r>
        <w:rPr>
          <w:rFonts w:ascii="宋体" w:eastAsia="宋体"/>
          <w:szCs w:val="28"/>
        </w:rPr>
        <w:t>、</w:t>
      </w:r>
      <w:r>
        <w:rPr>
          <w:rFonts w:ascii="宋体" w:eastAsia="宋体"/>
          <w:szCs w:val="28"/>
        </w:rPr>
        <w:t>右侧翼缘板22</w:t>
      </w:r>
      <w:r>
        <w:rPr>
          <w:rFonts w:ascii="宋体" w:eastAsia="宋体"/>
          <w:szCs w:val="28"/>
        </w:rPr>
        <w:t>分别与两个</w:t>
      </w:r>
      <w:r>
        <w:rPr>
          <w:rFonts w:ascii="宋体" w:eastAsia="宋体"/>
          <w:szCs w:val="28"/>
        </w:rPr>
        <w:t>立式对接板1</w:t>
      </w:r>
      <w:r>
        <w:rPr>
          <w:rFonts w:ascii="宋体" w:eastAsia="宋体"/>
          <w:szCs w:val="28"/>
        </w:rPr>
        <w:t>的上端部的内侧端面固定</w:t>
      </w:r>
      <w:r>
        <w:rPr>
          <w:rFonts w:ascii="宋体" w:eastAsia="宋体" w:hint="eastAsia"/>
          <w:szCs w:val="28"/>
        </w:rPr>
        <w:t>，</w:t>
      </w:r>
      <w:r>
        <w:rPr>
          <w:rFonts w:ascii="宋体" w:eastAsia="宋体"/>
          <w:szCs w:val="28"/>
        </w:rPr>
        <w:t>工字钢2</w:t>
      </w:r>
      <w:r>
        <w:rPr>
          <w:rFonts w:ascii="宋体" w:eastAsia="宋体"/>
          <w:szCs w:val="28"/>
        </w:rPr>
        <w:t>的前端面与两个</w:t>
      </w:r>
      <w:r>
        <w:rPr>
          <w:rFonts w:ascii="宋体" w:eastAsia="宋体"/>
          <w:szCs w:val="28"/>
        </w:rPr>
        <w:t>立式对接板1</w:t>
      </w:r>
      <w:r>
        <w:rPr>
          <w:rFonts w:ascii="宋体" w:eastAsia="宋体"/>
          <w:szCs w:val="28"/>
        </w:rPr>
        <w:t>的</w:t>
      </w:r>
      <w:r>
        <w:rPr>
          <w:rFonts w:ascii="宋体" w:eastAsia="宋体" w:hint="eastAsia"/>
          <w:szCs w:val="28"/>
        </w:rPr>
        <w:t>前</w:t>
      </w:r>
      <w:r>
        <w:rPr>
          <w:rFonts w:ascii="宋体" w:eastAsia="宋体"/>
          <w:szCs w:val="28"/>
        </w:rPr>
        <w:t>侧面平齐</w:t>
      </w:r>
      <w:r>
        <w:rPr>
          <w:rFonts w:ascii="宋体" w:eastAsia="宋体" w:hint="eastAsia"/>
          <w:szCs w:val="28"/>
        </w:rPr>
        <w:t>，两个</w:t>
      </w:r>
      <w:r>
        <w:rPr>
          <w:rFonts w:ascii="宋体" w:eastAsia="宋体" w:hint="eastAsia"/>
          <w:szCs w:val="28"/>
        </w:rPr>
        <w:t>立式对接板1</w:t>
      </w:r>
      <w:r>
        <w:rPr>
          <w:rFonts w:ascii="宋体" w:eastAsia="宋体" w:hint="eastAsia"/>
          <w:szCs w:val="28"/>
        </w:rPr>
        <w:t>的下端部的内侧端面均为与钢管的上部圆周面的左右两侧相适配的</w:t>
      </w:r>
      <w:r>
        <w:rPr>
          <w:rFonts w:ascii="宋体" w:eastAsia="宋体" w:hint="eastAsia"/>
          <w:szCs w:val="28"/>
        </w:rPr>
        <w:t>弧面3</w:t>
      </w:r>
      <w:r>
        <w:rPr>
          <w:rFonts w:ascii="宋体" w:eastAsia="宋体" w:hint="eastAsia"/>
          <w:szCs w:val="28"/>
        </w:rPr>
        <w:t>，</w:t>
      </w:r>
      <w:r>
        <w:rPr>
          <w:rFonts w:ascii="宋体" w:eastAsia="宋体" w:hint="eastAsia"/>
          <w:szCs w:val="28"/>
        </w:rPr>
        <w:t>工字钢2</w:t>
      </w:r>
      <w:r>
        <w:rPr>
          <w:rFonts w:ascii="宋体" w:eastAsia="宋体" w:hint="eastAsia"/>
          <w:szCs w:val="28"/>
        </w:rPr>
        <w:t>的</w:t>
      </w:r>
      <w:r>
        <w:rPr>
          <w:rFonts w:ascii="宋体" w:eastAsia="宋体" w:hint="eastAsia"/>
          <w:szCs w:val="28"/>
        </w:rPr>
        <w:t>中间腹板23</w:t>
      </w:r>
      <w:r>
        <w:rPr>
          <w:rFonts w:ascii="宋体" w:eastAsia="宋体" w:hint="eastAsia"/>
          <w:szCs w:val="28"/>
        </w:rPr>
        <w:t>的前端部设有</w:t>
      </w:r>
      <w:r>
        <w:rPr>
          <w:rFonts w:ascii="宋体" w:eastAsia="宋体" w:hint="eastAsia"/>
          <w:szCs w:val="28"/>
        </w:rPr>
        <w:t>焊接缺口4</w:t>
      </w:r>
      <w:r>
        <w:rPr>
          <w:rFonts w:asciiTheme="minorEastAsia" w:eastAsiaTheme="minorEastAsia" w:hAnsiTheme="minorEastAsia"/>
          <w:bCs/>
          <w:szCs w:val="28"/>
        </w:rPr>
        <w:t>。</w:t>
      </w:r>
    </w:p>
    <w:p w:rsidR="00077BA7" w:rsidRPr="00440A18" w:rsidRDefault="00077BA7" w:rsidP="00077BA7">
      <w:pPr>
        <w:pStyle w:val="af9"/>
        <w:spacing w:beforeLines="0"/>
        <w:ind w:firstLineChars="200" w:firstLine="560"/>
        <w:rPr>
          <w:rFonts w:asciiTheme="minorEastAsia" w:eastAsiaTheme="minorEastAsia" w:hAnsiTheme="minorEastAsia"/>
          <w:szCs w:val="28"/>
        </w:rPr>
      </w:pPr>
      <w:r>
        <w:rPr>
          <w:rFonts w:asciiTheme="minorEastAsia" w:eastAsiaTheme="minorEastAsia" w:hAnsiTheme="minorEastAsia" w:hint="eastAsia"/>
          <w:bCs/>
          <w:szCs w:val="28"/>
        </w:rPr>
        <w:t>使用时，先将法兰套在钢管上，然后用角尺测量法兰内圈外沿超出钢管孔口的距离，该距离为1mm时为合适距离，然后将本实用新型所述的焊接辅助工具放于待焊接法兰的钢管上并使得其两个</w:t>
      </w:r>
      <w:r>
        <w:rPr>
          <w:rFonts w:asciiTheme="minorEastAsia" w:eastAsiaTheme="minorEastAsia" w:hAnsiTheme="minorEastAsia" w:hint="eastAsia"/>
          <w:bCs/>
          <w:szCs w:val="28"/>
        </w:rPr>
        <w:t>立式对接板1</w:t>
      </w:r>
      <w:r>
        <w:rPr>
          <w:rFonts w:asciiTheme="minorEastAsia" w:eastAsiaTheme="minorEastAsia" w:hAnsiTheme="minorEastAsia" w:hint="eastAsia"/>
          <w:bCs/>
          <w:szCs w:val="28"/>
        </w:rPr>
        <w:t>的前侧面与法兰紧密接触，此时由于该辅助工具中与法兰接触的</w:t>
      </w:r>
      <w:r>
        <w:rPr>
          <w:rFonts w:asciiTheme="minorEastAsia" w:eastAsiaTheme="minorEastAsia" w:hAnsiTheme="minorEastAsia" w:hint="eastAsia"/>
          <w:bCs/>
          <w:szCs w:val="28"/>
        </w:rPr>
        <w:t>立式对接板1</w:t>
      </w:r>
      <w:r>
        <w:rPr>
          <w:rFonts w:asciiTheme="minorEastAsia" w:eastAsiaTheme="minorEastAsia" w:hAnsiTheme="minorEastAsia" w:hint="eastAsia"/>
          <w:bCs/>
          <w:szCs w:val="28"/>
        </w:rPr>
        <w:t>与钢管的横截面一致，这样就保证了法兰平面与钢管横截面平行，最后焊接时，用一只手轻浮法兰，使法兰紧靠该工具的</w:t>
      </w:r>
      <w:r>
        <w:rPr>
          <w:rFonts w:asciiTheme="minorEastAsia" w:eastAsiaTheme="minorEastAsia" w:hAnsiTheme="minorEastAsia" w:hint="eastAsia"/>
          <w:bCs/>
          <w:szCs w:val="28"/>
        </w:rPr>
        <w:t>立式对接板1</w:t>
      </w:r>
      <w:r>
        <w:rPr>
          <w:rFonts w:asciiTheme="minorEastAsia" w:eastAsiaTheme="minorEastAsia" w:hAnsiTheme="minorEastAsia" w:hint="eastAsia"/>
          <w:bCs/>
          <w:szCs w:val="28"/>
        </w:rPr>
        <w:t>，另一只手用焊枪在</w:t>
      </w:r>
      <w:r>
        <w:rPr>
          <w:rFonts w:asciiTheme="minorEastAsia" w:eastAsiaTheme="minorEastAsia" w:hAnsiTheme="minorEastAsia" w:hint="eastAsia"/>
          <w:bCs/>
          <w:szCs w:val="28"/>
        </w:rPr>
        <w:t>工字钢2</w:t>
      </w:r>
      <w:r>
        <w:rPr>
          <w:rFonts w:asciiTheme="minorEastAsia" w:eastAsiaTheme="minorEastAsia" w:hAnsiTheme="minorEastAsia" w:hint="eastAsia"/>
          <w:bCs/>
          <w:szCs w:val="28"/>
        </w:rPr>
        <w:t>上的</w:t>
      </w:r>
      <w:r>
        <w:rPr>
          <w:rFonts w:asciiTheme="minorEastAsia" w:eastAsiaTheme="minorEastAsia" w:hAnsiTheme="minorEastAsia" w:hint="eastAsia"/>
          <w:bCs/>
          <w:szCs w:val="28"/>
        </w:rPr>
        <w:t>焊接缺口4</w:t>
      </w:r>
      <w:r>
        <w:rPr>
          <w:rFonts w:asciiTheme="minorEastAsia" w:eastAsiaTheme="minorEastAsia" w:hAnsiTheme="minorEastAsia" w:hint="eastAsia"/>
          <w:bCs/>
          <w:szCs w:val="28"/>
        </w:rPr>
        <w:t>内对法兰与钢管接触位置进行点焊，然后在该工具的两个</w:t>
      </w:r>
      <w:r>
        <w:rPr>
          <w:rFonts w:asciiTheme="minorEastAsia" w:eastAsiaTheme="minorEastAsia" w:hAnsiTheme="minorEastAsia" w:hint="eastAsia"/>
          <w:bCs/>
          <w:szCs w:val="28"/>
        </w:rPr>
        <w:t>立式对接板1</w:t>
      </w:r>
      <w:r>
        <w:rPr>
          <w:rFonts w:asciiTheme="minorEastAsia" w:eastAsiaTheme="minorEastAsia" w:hAnsiTheme="minorEastAsia" w:hint="eastAsia"/>
          <w:bCs/>
          <w:szCs w:val="28"/>
        </w:rPr>
        <w:t>的下侧处的法兰与钢管接触位置分别进行点焊，这样三点就固定了法兰的位置，然后将该工具取下，对法兰与钢管进行连续弧焊即可。</w:t>
      </w:r>
    </w:p>
    <w:p w:rsidR="00077BA7" w:rsidRDefault="00077BA7" w:rsidP="00077BA7">
      <w:pPr>
        <w:pStyle w:val="af9"/>
        <w:spacing w:beforeLines="0"/>
        <w:ind w:firstLineChars="200" w:firstLine="560"/>
        <w:rPr>
          <w:rFonts w:ascii="宋体" w:eastAsia="宋体" w:hAnsi="宋体" w:hint="eastAsia"/>
          <w:color w:val="auto"/>
          <w:szCs w:val="28"/>
        </w:rPr>
      </w:pPr>
      <w:r>
        <w:rPr>
          <w:rFonts w:ascii="宋体" w:eastAsia="宋体" w:hAnsi="宋体"/>
          <w:color w:val="auto"/>
          <w:szCs w:val="28"/>
        </w:rPr>
        <w:t>具体实施时</w:t>
      </w:r>
      <w:r>
        <w:rPr>
          <w:rFonts w:ascii="宋体" w:eastAsia="宋体" w:hAnsi="宋体"/>
          <w:color w:val="auto"/>
          <w:szCs w:val="28"/>
        </w:rPr>
        <w:t>，</w:t>
      </w:r>
      <w:r>
        <w:rPr>
          <w:rFonts w:ascii="宋体" w:eastAsia="宋体" w:hAnsi="宋体"/>
          <w:color w:val="auto"/>
          <w:szCs w:val="28"/>
        </w:rPr>
        <w:t>工字钢2</w:t>
      </w:r>
      <w:r>
        <w:rPr>
          <w:rFonts w:ascii="宋体" w:eastAsia="宋体" w:hAnsi="宋体"/>
          <w:color w:val="auto"/>
          <w:szCs w:val="28"/>
        </w:rPr>
        <w:t>的</w:t>
      </w:r>
      <w:r>
        <w:rPr>
          <w:rFonts w:ascii="宋体" w:eastAsia="宋体" w:hAnsi="宋体"/>
          <w:color w:val="auto"/>
          <w:szCs w:val="28"/>
        </w:rPr>
        <w:t>中间腹板23</w:t>
      </w:r>
      <w:r>
        <w:rPr>
          <w:rFonts w:ascii="宋体" w:eastAsia="宋体" w:hAnsi="宋体"/>
          <w:color w:val="auto"/>
          <w:szCs w:val="28"/>
        </w:rPr>
        <w:t>的后端</w:t>
      </w:r>
      <w:proofErr w:type="gramStart"/>
      <w:r>
        <w:rPr>
          <w:rFonts w:ascii="宋体" w:eastAsia="宋体" w:hAnsi="宋体"/>
          <w:color w:val="auto"/>
          <w:szCs w:val="28"/>
        </w:rPr>
        <w:t>部固定</w:t>
      </w:r>
      <w:proofErr w:type="gramEnd"/>
      <w:r>
        <w:rPr>
          <w:rFonts w:ascii="宋体" w:eastAsia="宋体" w:hAnsi="宋体"/>
          <w:color w:val="auto"/>
          <w:szCs w:val="28"/>
        </w:rPr>
        <w:t>有</w:t>
      </w:r>
      <w:r>
        <w:rPr>
          <w:rFonts w:ascii="宋体" w:eastAsia="宋体" w:hAnsi="宋体"/>
          <w:color w:val="auto"/>
          <w:szCs w:val="28"/>
        </w:rPr>
        <w:t>提环5</w:t>
      </w:r>
      <w:r>
        <w:rPr>
          <w:rFonts w:ascii="宋体" w:eastAsia="宋体" w:hAnsi="宋体"/>
          <w:color w:val="auto"/>
          <w:szCs w:val="28"/>
        </w:rPr>
        <w:t>，方便使用以及携带该工具。</w:t>
      </w:r>
    </w:p>
    <w:p w:rsidR="00077BA7" w:rsidRDefault="00077BA7" w:rsidP="00077BA7">
      <w:pPr>
        <w:pStyle w:val="af9"/>
        <w:spacing w:beforeLines="0"/>
        <w:ind w:firstLineChars="200" w:firstLine="560"/>
        <w:rPr>
          <w:rFonts w:ascii="宋体" w:eastAsia="宋体" w:hAnsi="宋体"/>
          <w:color w:val="auto"/>
          <w:szCs w:val="28"/>
        </w:rPr>
      </w:pPr>
      <w:r>
        <w:rPr>
          <w:rFonts w:ascii="宋体" w:eastAsia="宋体" w:hAnsi="宋体" w:hint="eastAsia"/>
          <w:color w:val="auto"/>
          <w:szCs w:val="28"/>
        </w:rPr>
        <w:t>具体实施时</w:t>
      </w:r>
      <w:r>
        <w:rPr>
          <w:rFonts w:ascii="宋体" w:eastAsia="宋体" w:hAnsi="宋体" w:hint="eastAsia"/>
          <w:color w:val="auto"/>
          <w:szCs w:val="28"/>
        </w:rPr>
        <w:t>，每个</w:t>
      </w:r>
      <w:r>
        <w:rPr>
          <w:rFonts w:ascii="宋体" w:eastAsia="宋体" w:hAnsi="宋体" w:hint="eastAsia"/>
          <w:color w:val="auto"/>
          <w:szCs w:val="28"/>
        </w:rPr>
        <w:t>立式对接板1</w:t>
      </w:r>
      <w:r>
        <w:rPr>
          <w:rFonts w:ascii="宋体" w:eastAsia="宋体" w:hAnsi="宋体" w:hint="eastAsia"/>
          <w:color w:val="auto"/>
          <w:szCs w:val="28"/>
        </w:rPr>
        <w:t>的多个</w:t>
      </w:r>
      <w:proofErr w:type="gramStart"/>
      <w:r>
        <w:rPr>
          <w:rFonts w:ascii="宋体" w:eastAsia="宋体" w:hAnsi="宋体" w:hint="eastAsia"/>
          <w:color w:val="auto"/>
          <w:szCs w:val="28"/>
        </w:rPr>
        <w:t>角部均倒圆角</w:t>
      </w:r>
      <w:proofErr w:type="gramEnd"/>
      <w:r>
        <w:rPr>
          <w:rFonts w:ascii="宋体" w:eastAsia="宋体" w:hAnsi="宋体" w:hint="eastAsia"/>
          <w:color w:val="auto"/>
          <w:szCs w:val="28"/>
        </w:rPr>
        <w:t>，提高该工具使用的安全性、便捷性。</w:t>
      </w:r>
    </w:p>
    <w:p w:rsidR="00077BA7" w:rsidRDefault="00077BA7" w:rsidP="00077BA7">
      <w:pPr>
        <w:pStyle w:val="af9"/>
        <w:spacing w:beforeLines="0"/>
        <w:ind w:firstLineChars="200" w:firstLine="560"/>
        <w:rPr>
          <w:rFonts w:ascii="宋体" w:eastAsia="宋体" w:hAnsi="宋体"/>
          <w:color w:val="auto"/>
          <w:szCs w:val="28"/>
        </w:rPr>
      </w:pPr>
      <w:r>
        <w:rPr>
          <w:rFonts w:ascii="宋体" w:eastAsia="宋体" w:hAnsi="宋体" w:hint="eastAsia"/>
          <w:color w:val="auto"/>
          <w:szCs w:val="28"/>
        </w:rPr>
        <w:t>具体实施时</w:t>
      </w:r>
      <w:r>
        <w:rPr>
          <w:rFonts w:ascii="宋体" w:eastAsia="宋体" w:hAnsi="宋体" w:hint="eastAsia"/>
          <w:color w:val="auto"/>
          <w:szCs w:val="28"/>
        </w:rPr>
        <w:t>，两个</w:t>
      </w:r>
      <w:r>
        <w:rPr>
          <w:rFonts w:ascii="宋体" w:eastAsia="宋体" w:hAnsi="宋体" w:hint="eastAsia"/>
          <w:color w:val="auto"/>
          <w:szCs w:val="28"/>
        </w:rPr>
        <w:t>立式对接板1</w:t>
      </w:r>
      <w:r>
        <w:rPr>
          <w:rFonts w:ascii="宋体" w:eastAsia="宋体" w:hAnsi="宋体" w:hint="eastAsia"/>
          <w:color w:val="auto"/>
          <w:szCs w:val="28"/>
        </w:rPr>
        <w:t>的上端部的外侧端面之间的距离小于两个</w:t>
      </w:r>
      <w:r>
        <w:rPr>
          <w:rFonts w:ascii="宋体" w:eastAsia="宋体" w:hAnsi="宋体" w:hint="eastAsia"/>
          <w:color w:val="auto"/>
          <w:szCs w:val="28"/>
        </w:rPr>
        <w:t>立式对接板1</w:t>
      </w:r>
      <w:r>
        <w:rPr>
          <w:rFonts w:ascii="宋体" w:eastAsia="宋体" w:hAnsi="宋体" w:hint="eastAsia"/>
          <w:color w:val="auto"/>
          <w:szCs w:val="28"/>
        </w:rPr>
        <w:t>的下端部的外侧端面之间的距离，在保证能实现设定功能的前提下，起到减重的作用。</w:t>
      </w:r>
    </w:p>
    <w:p w:rsidR="00077BA7" w:rsidRDefault="00077BA7" w:rsidP="00077BA7">
      <w:pPr>
        <w:pStyle w:val="af9"/>
        <w:spacing w:beforeLines="0"/>
        <w:ind w:firstLineChars="200" w:firstLine="560"/>
        <w:rPr>
          <w:rFonts w:eastAsia="宋体"/>
          <w:szCs w:val="28"/>
        </w:rPr>
      </w:pPr>
      <w:r>
        <w:rPr>
          <w:rFonts w:ascii="宋体" w:eastAsia="宋体" w:hAnsi="宋体" w:hint="eastAsia"/>
          <w:color w:val="auto"/>
          <w:szCs w:val="28"/>
        </w:rPr>
        <w:lastRenderedPageBreak/>
        <w:t>本具体实施方式中</w:t>
      </w:r>
      <w:r>
        <w:rPr>
          <w:rFonts w:ascii="宋体" w:eastAsia="宋体" w:hAnsi="宋体" w:hint="eastAsia"/>
          <w:color w:val="auto"/>
          <w:szCs w:val="28"/>
        </w:rPr>
        <w:t>，</w:t>
      </w:r>
      <w:r>
        <w:rPr>
          <w:rFonts w:ascii="宋体" w:eastAsia="宋体" w:hAnsi="宋体" w:hint="eastAsia"/>
          <w:color w:val="auto"/>
          <w:szCs w:val="28"/>
        </w:rPr>
        <w:t>工字钢2</w:t>
      </w:r>
      <w:r>
        <w:rPr>
          <w:rFonts w:ascii="宋体" w:eastAsia="宋体" w:hAnsi="宋体" w:hint="eastAsia"/>
          <w:color w:val="auto"/>
          <w:szCs w:val="28"/>
        </w:rPr>
        <w:t>的长度为100mm，尺寸合理，使用方便。</w:t>
      </w:r>
    </w:p>
    <w:p w:rsidR="000874C2" w:rsidRDefault="00AE0DDB" w:rsidP="009C60EF">
      <w:pPr>
        <w:pStyle w:val="af9"/>
        <w:spacing w:beforeLines="0"/>
        <w:ind w:firstLineChars="200" w:firstLine="560"/>
        <w:rPr>
          <w:rFonts w:ascii="宋体" w:eastAsia="宋体" w:hAnsi="宋体"/>
          <w:bCs/>
          <w:szCs w:val="28"/>
        </w:rPr>
      </w:pPr>
      <w:r w:rsidRPr="00780C34">
        <w:rPr>
          <w:rFonts w:ascii="宋体" w:eastAsia="宋体" w:hAnsi="宋体"/>
          <w:color w:val="auto"/>
          <w:szCs w:val="28"/>
        </w:rPr>
        <w:t>以上所述仅是</w:t>
      </w:r>
      <w:r w:rsidR="00693994">
        <w:rPr>
          <w:rFonts w:ascii="宋体" w:eastAsia="宋体" w:hAnsi="宋体"/>
          <w:color w:val="auto"/>
          <w:szCs w:val="28"/>
        </w:rPr>
        <w:t>本实用新型</w:t>
      </w:r>
      <w:r w:rsidRPr="00780C34">
        <w:rPr>
          <w:rFonts w:ascii="宋体" w:eastAsia="宋体" w:hAnsi="宋体"/>
          <w:color w:val="auto"/>
          <w:szCs w:val="28"/>
        </w:rPr>
        <w:t>的具体实施方式，使本领域技术人员能够理解或实现</w:t>
      </w:r>
      <w:r w:rsidR="00693994">
        <w:rPr>
          <w:rFonts w:ascii="宋体" w:eastAsia="宋体" w:hAnsi="宋体"/>
          <w:color w:val="auto"/>
          <w:szCs w:val="28"/>
        </w:rPr>
        <w:t>本实用新型</w:t>
      </w:r>
      <w:r w:rsidRPr="00780C34">
        <w:rPr>
          <w:rFonts w:ascii="宋体" w:eastAsia="宋体" w:hAnsi="宋体"/>
          <w:color w:val="auto"/>
          <w:szCs w:val="28"/>
        </w:rPr>
        <w:t>。</w:t>
      </w:r>
      <w:r w:rsidR="004E2523" w:rsidRPr="00780C34">
        <w:rPr>
          <w:rFonts w:ascii="宋体" w:eastAsia="宋体" w:hAnsi="宋体"/>
          <w:bCs/>
          <w:szCs w:val="28"/>
        </w:rPr>
        <w:t>尽管参照前述各实施例进行了详细的说明，本领域的普通技术人员应当理解：其依然可以对前述各</w:t>
      </w:r>
      <w:proofErr w:type="gramStart"/>
      <w:r w:rsidR="004E2523" w:rsidRPr="00780C34">
        <w:rPr>
          <w:rFonts w:ascii="宋体" w:eastAsia="宋体" w:hAnsi="宋体"/>
          <w:bCs/>
          <w:szCs w:val="28"/>
        </w:rPr>
        <w:t>实施例所记载</w:t>
      </w:r>
      <w:proofErr w:type="gramEnd"/>
      <w:r w:rsidR="004E2523" w:rsidRPr="00780C34">
        <w:rPr>
          <w:rFonts w:ascii="宋体" w:eastAsia="宋体" w:hAnsi="宋体"/>
          <w:bCs/>
          <w:szCs w:val="28"/>
        </w:rPr>
        <w:t>的技术方案进行修改，或者对其中部分或者全部技术特征进行等同替换；而这些修改或者替换，并不使相应技术方案的本质脱离各实施</w:t>
      </w:r>
      <w:proofErr w:type="gramStart"/>
      <w:r w:rsidR="004E2523" w:rsidRPr="00780C34">
        <w:rPr>
          <w:rFonts w:ascii="宋体" w:eastAsia="宋体" w:hAnsi="宋体"/>
          <w:bCs/>
          <w:szCs w:val="28"/>
        </w:rPr>
        <w:t>例技术</w:t>
      </w:r>
      <w:proofErr w:type="gramEnd"/>
      <w:r w:rsidR="004E2523" w:rsidRPr="00780C34">
        <w:rPr>
          <w:rFonts w:ascii="宋体" w:eastAsia="宋体" w:hAnsi="宋体"/>
          <w:bCs/>
          <w:szCs w:val="28"/>
        </w:rPr>
        <w:t>方案的范围</w:t>
      </w:r>
      <w:r w:rsidR="009C60EF" w:rsidRPr="00780C34">
        <w:rPr>
          <w:rFonts w:ascii="宋体" w:eastAsia="宋体" w:hAnsi="宋体"/>
          <w:bCs/>
          <w:szCs w:val="28"/>
        </w:rPr>
        <w:t>，</w:t>
      </w:r>
      <w:r w:rsidR="009C60EF" w:rsidRPr="00780C34">
        <w:rPr>
          <w:rFonts w:ascii="宋体" w:eastAsia="宋体" w:hAnsi="宋体" w:hint="eastAsia"/>
          <w:bCs/>
          <w:szCs w:val="28"/>
        </w:rPr>
        <w:t>其均应涵盖权利要求</w:t>
      </w:r>
      <w:r w:rsidR="00BC51AC" w:rsidRPr="00780C34">
        <w:rPr>
          <w:rFonts w:ascii="宋体" w:eastAsia="宋体" w:hAnsi="宋体" w:hint="eastAsia"/>
          <w:bCs/>
          <w:szCs w:val="28"/>
        </w:rPr>
        <w:t>书的</w:t>
      </w:r>
      <w:r w:rsidR="009C60EF" w:rsidRPr="00780C34">
        <w:rPr>
          <w:rFonts w:ascii="宋体" w:eastAsia="宋体" w:hAnsi="宋体" w:hint="eastAsia"/>
          <w:bCs/>
          <w:szCs w:val="28"/>
        </w:rPr>
        <w:t>保护范围中。</w:t>
      </w:r>
    </w:p>
    <w:p w:rsidR="00A21547" w:rsidRDefault="00A21547" w:rsidP="009C60EF">
      <w:pPr>
        <w:pStyle w:val="af9"/>
        <w:spacing w:beforeLines="0"/>
        <w:ind w:firstLineChars="200" w:firstLine="560"/>
        <w:rPr>
          <w:rFonts w:ascii="宋体" w:eastAsia="宋体" w:hAnsi="宋体"/>
          <w:bCs/>
          <w:szCs w:val="28"/>
        </w:rPr>
      </w:pPr>
    </w:p>
    <w:p w:rsidR="00A21547" w:rsidRDefault="00A21547" w:rsidP="009C60EF">
      <w:pPr>
        <w:pStyle w:val="af9"/>
        <w:spacing w:beforeLines="0"/>
        <w:ind w:firstLineChars="200" w:firstLine="560"/>
        <w:rPr>
          <w:rFonts w:ascii="宋体" w:eastAsia="宋体" w:hAnsi="宋体"/>
          <w:bCs/>
          <w:szCs w:val="28"/>
        </w:rPr>
      </w:pPr>
    </w:p>
    <w:p w:rsidR="00A21547" w:rsidRDefault="00A21547" w:rsidP="009C60EF">
      <w:pPr>
        <w:pStyle w:val="af9"/>
        <w:spacing w:beforeLines="0"/>
        <w:ind w:firstLineChars="200" w:firstLine="560"/>
        <w:rPr>
          <w:rFonts w:ascii="宋体" w:eastAsia="宋体" w:hAnsi="宋体"/>
          <w:bCs/>
          <w:szCs w:val="28"/>
        </w:rPr>
      </w:pPr>
    </w:p>
    <w:p w:rsidR="00A21547" w:rsidRPr="00780C34" w:rsidRDefault="00A21547" w:rsidP="009C60EF">
      <w:pPr>
        <w:pStyle w:val="af9"/>
        <w:spacing w:beforeLines="0"/>
        <w:ind w:firstLineChars="200" w:firstLine="560"/>
        <w:rPr>
          <w:rFonts w:ascii="宋体" w:eastAsia="宋体" w:hAnsi="宋体"/>
          <w:color w:val="auto"/>
          <w:szCs w:val="28"/>
        </w:rPr>
        <w:sectPr w:rsidR="00A21547" w:rsidRPr="00780C34" w:rsidSect="000048FB">
          <w:footerReference w:type="default" r:id="rId15"/>
          <w:pgSz w:w="11906" w:h="16838"/>
          <w:pgMar w:top="1418" w:right="1701" w:bottom="1418" w:left="1701" w:header="851" w:footer="992" w:gutter="0"/>
          <w:pgNumType w:start="1"/>
          <w:cols w:space="720"/>
          <w:docGrid w:type="lines" w:linePitch="312"/>
        </w:sectPr>
      </w:pPr>
    </w:p>
    <w:p w:rsidR="000874C2" w:rsidRPr="00780C34" w:rsidRDefault="00AE0DDB">
      <w:pPr>
        <w:pStyle w:val="afa"/>
        <w:rPr>
          <w:rFonts w:ascii="宋体" w:eastAsia="宋体"/>
          <w:b/>
          <w:sz w:val="28"/>
          <w:szCs w:val="28"/>
        </w:rPr>
      </w:pPr>
      <w:r w:rsidRPr="00780C34">
        <w:rPr>
          <w:rFonts w:ascii="宋体" w:eastAsia="宋体"/>
          <w:b/>
          <w:sz w:val="28"/>
          <w:szCs w:val="28"/>
        </w:rPr>
        <w:lastRenderedPageBreak/>
        <w:t>说  明  书  附  图</w:t>
      </w:r>
    </w:p>
    <w:p w:rsidR="000D4EEB" w:rsidRDefault="008C2D53">
      <w:pPr>
        <w:pStyle w:val="af9"/>
        <w:spacing w:before="156" w:line="240" w:lineRule="auto"/>
        <w:ind w:firstLine="0"/>
        <w:jc w:val="center"/>
        <w:rPr>
          <w:rFonts w:ascii="宋体" w:eastAsia="宋体" w:hAnsi="宋体" w:hint="eastAsia"/>
          <w:szCs w:val="28"/>
        </w:rPr>
      </w:pPr>
      <w:r>
        <w:rPr>
          <w:rFonts w:ascii="宋体" w:eastAsia="宋体" w:hAnsi="宋体"/>
          <w:noProof/>
          <w:szCs w:val="28"/>
        </w:rPr>
        <w:drawing>
          <wp:inline distT="0" distB="0" distL="0" distR="0">
            <wp:extent cx="5400040" cy="44869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486910"/>
                    </a:xfrm>
                    <a:prstGeom prst="rect">
                      <a:avLst/>
                    </a:prstGeom>
                  </pic:spPr>
                </pic:pic>
              </a:graphicData>
            </a:graphic>
          </wp:inline>
        </w:drawing>
      </w:r>
    </w:p>
    <w:p w:rsidR="008C2D53" w:rsidRDefault="008C2D53">
      <w:pPr>
        <w:pStyle w:val="af9"/>
        <w:spacing w:before="156" w:line="240" w:lineRule="auto"/>
        <w:ind w:firstLine="0"/>
        <w:jc w:val="center"/>
        <w:rPr>
          <w:rFonts w:ascii="宋体" w:eastAsia="宋体" w:hAnsi="宋体" w:hint="eastAsia"/>
          <w:szCs w:val="28"/>
        </w:rPr>
      </w:pPr>
      <w:r>
        <w:rPr>
          <w:rFonts w:ascii="宋体" w:eastAsia="宋体" w:hAnsi="宋体" w:hint="eastAsia"/>
          <w:szCs w:val="28"/>
        </w:rPr>
        <w:t>图1</w:t>
      </w:r>
    </w:p>
    <w:p w:rsidR="008C2D53" w:rsidRDefault="008C2D53">
      <w:pPr>
        <w:pStyle w:val="af9"/>
        <w:spacing w:before="156" w:line="240" w:lineRule="auto"/>
        <w:ind w:firstLine="0"/>
        <w:jc w:val="center"/>
        <w:rPr>
          <w:rFonts w:ascii="宋体" w:eastAsia="宋体" w:hAnsi="宋体" w:hint="eastAsia"/>
          <w:szCs w:val="28"/>
        </w:rPr>
      </w:pPr>
      <w:r>
        <w:rPr>
          <w:rFonts w:ascii="宋体" w:eastAsia="宋体" w:hAnsi="宋体"/>
          <w:noProof/>
          <w:szCs w:val="28"/>
        </w:rPr>
        <w:drawing>
          <wp:inline distT="0" distB="0" distL="0" distR="0">
            <wp:extent cx="5400040" cy="2592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2592705"/>
                    </a:xfrm>
                    <a:prstGeom prst="rect">
                      <a:avLst/>
                    </a:prstGeom>
                  </pic:spPr>
                </pic:pic>
              </a:graphicData>
            </a:graphic>
          </wp:inline>
        </w:drawing>
      </w:r>
    </w:p>
    <w:p w:rsidR="008C2D53" w:rsidRDefault="008C2D53">
      <w:pPr>
        <w:pStyle w:val="af9"/>
        <w:spacing w:before="156" w:line="240" w:lineRule="auto"/>
        <w:ind w:firstLine="0"/>
        <w:jc w:val="center"/>
        <w:rPr>
          <w:rFonts w:ascii="宋体" w:eastAsia="宋体" w:hAnsi="宋体" w:hint="eastAsia"/>
          <w:szCs w:val="28"/>
        </w:rPr>
      </w:pPr>
      <w:r>
        <w:rPr>
          <w:rFonts w:ascii="宋体" w:eastAsia="宋体" w:hAnsi="宋体" w:hint="eastAsia"/>
          <w:szCs w:val="28"/>
        </w:rPr>
        <w:t>图2</w:t>
      </w:r>
    </w:p>
    <w:p w:rsidR="008C2D53" w:rsidRDefault="008C2D53">
      <w:pPr>
        <w:pStyle w:val="af9"/>
        <w:spacing w:before="156" w:line="240" w:lineRule="auto"/>
        <w:ind w:firstLine="0"/>
        <w:jc w:val="center"/>
        <w:rPr>
          <w:rFonts w:ascii="宋体" w:eastAsia="宋体" w:hAnsi="宋体" w:hint="eastAsia"/>
          <w:szCs w:val="28"/>
        </w:rPr>
      </w:pPr>
      <w:r>
        <w:rPr>
          <w:rFonts w:ascii="宋体" w:eastAsia="宋体" w:hAnsi="宋体"/>
          <w:noProof/>
          <w:szCs w:val="28"/>
        </w:rPr>
        <w:lastRenderedPageBreak/>
        <w:drawing>
          <wp:inline distT="0" distB="0" distL="0" distR="0">
            <wp:extent cx="3091727" cy="622523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3111" cy="6228022"/>
                    </a:xfrm>
                    <a:prstGeom prst="rect">
                      <a:avLst/>
                    </a:prstGeom>
                  </pic:spPr>
                </pic:pic>
              </a:graphicData>
            </a:graphic>
          </wp:inline>
        </w:drawing>
      </w:r>
    </w:p>
    <w:p w:rsidR="008C2D53" w:rsidRPr="00780C34" w:rsidRDefault="008C2D53">
      <w:pPr>
        <w:pStyle w:val="af9"/>
        <w:spacing w:before="156" w:line="240" w:lineRule="auto"/>
        <w:ind w:firstLine="0"/>
        <w:jc w:val="center"/>
        <w:rPr>
          <w:rFonts w:ascii="宋体" w:eastAsia="宋体" w:hAnsi="宋体"/>
          <w:szCs w:val="28"/>
        </w:rPr>
      </w:pPr>
      <w:r>
        <w:rPr>
          <w:rFonts w:ascii="宋体" w:eastAsia="宋体" w:hAnsi="宋体" w:hint="eastAsia"/>
          <w:szCs w:val="28"/>
        </w:rPr>
        <w:t>图3</w:t>
      </w:r>
    </w:p>
    <w:sectPr w:rsidR="008C2D53" w:rsidRPr="00780C34" w:rsidSect="000874C2">
      <w:pgSz w:w="11906" w:h="16838"/>
      <w:pgMar w:top="1418" w:right="1701" w:bottom="1418" w:left="1701"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EB3" w:rsidRDefault="008A7EB3" w:rsidP="000874C2">
      <w:r>
        <w:separator/>
      </w:r>
    </w:p>
  </w:endnote>
  <w:endnote w:type="continuationSeparator" w:id="0">
    <w:p w:rsidR="008A7EB3" w:rsidRDefault="008A7EB3" w:rsidP="00087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80E0000" w:usb2="0000000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465126"/>
      <w:docPartObj>
        <w:docPartGallery w:val="Page Numbers (Bottom of Page)"/>
        <w:docPartUnique/>
      </w:docPartObj>
    </w:sdtPr>
    <w:sdtEndPr/>
    <w:sdtContent>
      <w:p w:rsidR="00A21547" w:rsidRDefault="00C60F67">
        <w:pPr>
          <w:pStyle w:val="a8"/>
          <w:jc w:val="center"/>
        </w:pPr>
        <w:r>
          <w:fldChar w:fldCharType="begin"/>
        </w:r>
        <w:r>
          <w:instrText xml:space="preserve"> PAGE   \* MERGEFORMAT </w:instrText>
        </w:r>
        <w:r>
          <w:fldChar w:fldCharType="separate"/>
        </w:r>
        <w:r w:rsidR="008C2D53" w:rsidRPr="008C2D53">
          <w:rPr>
            <w:noProof/>
            <w:lang w:val="zh-CN"/>
          </w:rPr>
          <w:t>2</w:t>
        </w:r>
        <w:r>
          <w:rPr>
            <w:noProof/>
            <w:lang w:val="zh-CN"/>
          </w:rPr>
          <w:fldChar w:fldCharType="end"/>
        </w:r>
      </w:p>
    </w:sdtContent>
  </w:sdt>
  <w:p w:rsidR="000874C2" w:rsidRDefault="000874C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C2" w:rsidRDefault="009229B9">
    <w:pPr>
      <w:pStyle w:val="a8"/>
      <w:jc w:val="center"/>
    </w:pPr>
    <w:r>
      <w:fldChar w:fldCharType="begin"/>
    </w:r>
    <w:r w:rsidR="00AE0DDB">
      <w:instrText xml:space="preserve"> PAGE   \* MERGEFORMAT </w:instrText>
    </w:r>
    <w:r>
      <w:fldChar w:fldCharType="separate"/>
    </w:r>
    <w:r w:rsidR="008C2D53" w:rsidRPr="008C2D53">
      <w:rPr>
        <w:noProof/>
        <w:lang w:val="zh-CN"/>
      </w:rPr>
      <w:t>1</w:t>
    </w:r>
    <w:r>
      <w:fldChar w:fldCharType="end"/>
    </w:r>
  </w:p>
  <w:p w:rsidR="000874C2" w:rsidRDefault="000874C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C2" w:rsidRDefault="009229B9">
    <w:pPr>
      <w:pStyle w:val="a8"/>
      <w:jc w:val="center"/>
    </w:pPr>
    <w:r>
      <w:fldChar w:fldCharType="begin"/>
    </w:r>
    <w:r w:rsidR="00AE0DDB">
      <w:instrText xml:space="preserve"> PAGE   \* MERGEFORMAT </w:instrText>
    </w:r>
    <w:r>
      <w:fldChar w:fldCharType="separate"/>
    </w:r>
    <w:r w:rsidR="008C2D53" w:rsidRPr="008C2D53">
      <w:rPr>
        <w:noProof/>
        <w:lang w:val="zh-CN"/>
      </w:rPr>
      <w:t>1</w:t>
    </w:r>
    <w:r>
      <w:fldChar w:fldCharType="end"/>
    </w:r>
  </w:p>
  <w:p w:rsidR="000874C2" w:rsidRDefault="000874C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EB3" w:rsidRDefault="008A7EB3" w:rsidP="000874C2">
      <w:r>
        <w:separator/>
      </w:r>
    </w:p>
  </w:footnote>
  <w:footnote w:type="continuationSeparator" w:id="0">
    <w:p w:rsidR="008A7EB3" w:rsidRDefault="008A7EB3" w:rsidP="00087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C2" w:rsidRDefault="000874C2">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CBB" w:rsidRDefault="0034033B">
    <w:pPr>
      <w:pStyle w:val="a9"/>
    </w:pPr>
    <w:r>
      <w:rPr>
        <w:noProof/>
      </w:rPr>
      <w:drawing>
        <wp:inline distT="0" distB="0" distL="0" distR="0">
          <wp:extent cx="1979930" cy="421640"/>
          <wp:effectExtent l="0" t="0" r="1270" b="0"/>
          <wp:docPr id="1" name="图片 1" descr="店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店头-"/>
                  <pic:cNvPicPr>
                    <a:picLocks noChangeAspect="1" noChangeArrowheads="1"/>
                  </pic:cNvPicPr>
                </pic:nvPicPr>
                <pic:blipFill>
                  <a:blip r:embed="rId1">
                    <a:lum contrast="60000"/>
                    <a:extLst>
                      <a:ext uri="{28A0092B-C50C-407E-A947-70E740481C1C}">
                        <a14:useLocalDpi xmlns:a14="http://schemas.microsoft.com/office/drawing/2010/main" val="0"/>
                      </a:ext>
                    </a:extLst>
                  </a:blip>
                  <a:srcRect l="11859" t="62085" r="8727" b="14700"/>
                  <a:stretch>
                    <a:fillRect/>
                  </a:stretch>
                </pic:blipFill>
                <pic:spPr bwMode="auto">
                  <a:xfrm>
                    <a:off x="0" y="0"/>
                    <a:ext cx="1979930" cy="4216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D2FAA"/>
    <w:multiLevelType w:val="hybridMultilevel"/>
    <w:tmpl w:val="89E479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67054F6"/>
    <w:multiLevelType w:val="hybridMultilevel"/>
    <w:tmpl w:val="A022BF04"/>
    <w:lvl w:ilvl="0" w:tplc="356018C4">
      <w:start w:val="1"/>
      <w:numFmt w:val="decimal"/>
      <w:lvlText w:val="%1、"/>
      <w:lvlJc w:val="left"/>
      <w:pPr>
        <w:ind w:left="1279" w:hanging="720"/>
      </w:pPr>
      <w:rPr>
        <w:rFonts w:hint="default"/>
      </w:rPr>
    </w:lvl>
    <w:lvl w:ilvl="1" w:tplc="04090019" w:tentative="1">
      <w:start w:val="1"/>
      <w:numFmt w:val="lowerLetter"/>
      <w:lvlText w:val="%2)"/>
      <w:lvlJc w:val="left"/>
      <w:pPr>
        <w:ind w:left="1399" w:hanging="420"/>
      </w:pPr>
    </w:lvl>
    <w:lvl w:ilvl="2" w:tplc="0409001B" w:tentative="1">
      <w:start w:val="1"/>
      <w:numFmt w:val="lowerRoman"/>
      <w:lvlText w:val="%3."/>
      <w:lvlJc w:val="right"/>
      <w:pPr>
        <w:ind w:left="1819" w:hanging="420"/>
      </w:pPr>
    </w:lvl>
    <w:lvl w:ilvl="3" w:tplc="0409000F" w:tentative="1">
      <w:start w:val="1"/>
      <w:numFmt w:val="decimal"/>
      <w:lvlText w:val="%4."/>
      <w:lvlJc w:val="left"/>
      <w:pPr>
        <w:ind w:left="2239" w:hanging="420"/>
      </w:pPr>
    </w:lvl>
    <w:lvl w:ilvl="4" w:tplc="04090019" w:tentative="1">
      <w:start w:val="1"/>
      <w:numFmt w:val="lowerLetter"/>
      <w:lvlText w:val="%5)"/>
      <w:lvlJc w:val="left"/>
      <w:pPr>
        <w:ind w:left="2659" w:hanging="420"/>
      </w:pPr>
    </w:lvl>
    <w:lvl w:ilvl="5" w:tplc="0409001B" w:tentative="1">
      <w:start w:val="1"/>
      <w:numFmt w:val="lowerRoman"/>
      <w:lvlText w:val="%6."/>
      <w:lvlJc w:val="right"/>
      <w:pPr>
        <w:ind w:left="3079" w:hanging="420"/>
      </w:pPr>
    </w:lvl>
    <w:lvl w:ilvl="6" w:tplc="0409000F" w:tentative="1">
      <w:start w:val="1"/>
      <w:numFmt w:val="decimal"/>
      <w:lvlText w:val="%7."/>
      <w:lvlJc w:val="left"/>
      <w:pPr>
        <w:ind w:left="3499" w:hanging="420"/>
      </w:pPr>
    </w:lvl>
    <w:lvl w:ilvl="7" w:tplc="04090019" w:tentative="1">
      <w:start w:val="1"/>
      <w:numFmt w:val="lowerLetter"/>
      <w:lvlText w:val="%8)"/>
      <w:lvlJc w:val="left"/>
      <w:pPr>
        <w:ind w:left="3919" w:hanging="420"/>
      </w:pPr>
    </w:lvl>
    <w:lvl w:ilvl="8" w:tplc="0409001B" w:tentative="1">
      <w:start w:val="1"/>
      <w:numFmt w:val="lowerRoman"/>
      <w:lvlText w:val="%9."/>
      <w:lvlJc w:val="right"/>
      <w:pPr>
        <w:ind w:left="4339" w:hanging="420"/>
      </w:pPr>
    </w:lvl>
  </w:abstractNum>
  <w:abstractNum w:abstractNumId="2">
    <w:nsid w:val="39DB3827"/>
    <w:multiLevelType w:val="hybridMultilevel"/>
    <w:tmpl w:val="FC0CED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EAA2EDD"/>
    <w:multiLevelType w:val="hybridMultilevel"/>
    <w:tmpl w:val="29FABA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1DC51CA"/>
    <w:multiLevelType w:val="hybridMultilevel"/>
    <w:tmpl w:val="E53CDFD6"/>
    <w:lvl w:ilvl="0" w:tplc="7F40624E">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010051"/>
    <w:multiLevelType w:val="hybridMultilevel"/>
    <w:tmpl w:val="98046F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2507CB5"/>
    <w:multiLevelType w:val="hybridMultilevel"/>
    <w:tmpl w:val="F61AE632"/>
    <w:lvl w:ilvl="0" w:tplc="BDEC7962">
      <w:start w:val="1"/>
      <w:numFmt w:val="decimal"/>
      <w:lvlText w:val="%1."/>
      <w:lvlJc w:val="left"/>
      <w:pPr>
        <w:ind w:left="980" w:hanging="420"/>
      </w:pPr>
      <w:rPr>
        <w:b w:val="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54D35EDA"/>
    <w:multiLevelType w:val="hybridMultilevel"/>
    <w:tmpl w:val="5ACE146E"/>
    <w:lvl w:ilvl="0" w:tplc="800A6D30">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5653720B"/>
    <w:multiLevelType w:val="hybridMultilevel"/>
    <w:tmpl w:val="A05445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
  </w:num>
  <w:num w:numId="3">
    <w:abstractNumId w:val="2"/>
  </w:num>
  <w:num w:numId="4">
    <w:abstractNumId w:val="7"/>
  </w:num>
  <w:num w:numId="5">
    <w:abstractNumId w:val="8"/>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proofState w:spelling="clean" w:grammar="clean"/>
  <w:stylePaneFormatFilter w:val="0802" w:allStyles="0" w:customStyles="1"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N2MxMzdhNjM4OGIzNTE2YjliMWQ3MWJmYjFkMzYifQ=="/>
  </w:docVars>
  <w:rsids>
    <w:rsidRoot w:val="00741083"/>
    <w:rsid w:val="00000C6C"/>
    <w:rsid w:val="00000CBE"/>
    <w:rsid w:val="000010D4"/>
    <w:rsid w:val="00002743"/>
    <w:rsid w:val="00003FDE"/>
    <w:rsid w:val="000048FB"/>
    <w:rsid w:val="00007811"/>
    <w:rsid w:val="0000787B"/>
    <w:rsid w:val="0001641F"/>
    <w:rsid w:val="00016D7E"/>
    <w:rsid w:val="00021958"/>
    <w:rsid w:val="0002507A"/>
    <w:rsid w:val="000263BB"/>
    <w:rsid w:val="0003032D"/>
    <w:rsid w:val="00030B53"/>
    <w:rsid w:val="000322EC"/>
    <w:rsid w:val="0003263D"/>
    <w:rsid w:val="000349E7"/>
    <w:rsid w:val="0003610E"/>
    <w:rsid w:val="000361EF"/>
    <w:rsid w:val="00037539"/>
    <w:rsid w:val="00042DC6"/>
    <w:rsid w:val="000448BA"/>
    <w:rsid w:val="00054886"/>
    <w:rsid w:val="00055A86"/>
    <w:rsid w:val="00055ACA"/>
    <w:rsid w:val="0005651C"/>
    <w:rsid w:val="000565FD"/>
    <w:rsid w:val="000569A3"/>
    <w:rsid w:val="00056ECC"/>
    <w:rsid w:val="0006033C"/>
    <w:rsid w:val="000603CE"/>
    <w:rsid w:val="00062CB2"/>
    <w:rsid w:val="00065245"/>
    <w:rsid w:val="00070F4C"/>
    <w:rsid w:val="000718D3"/>
    <w:rsid w:val="000728F2"/>
    <w:rsid w:val="00072EB6"/>
    <w:rsid w:val="00073C69"/>
    <w:rsid w:val="00074754"/>
    <w:rsid w:val="00075451"/>
    <w:rsid w:val="00076217"/>
    <w:rsid w:val="00077BA7"/>
    <w:rsid w:val="00083CEC"/>
    <w:rsid w:val="000842D4"/>
    <w:rsid w:val="000874C2"/>
    <w:rsid w:val="00090A0E"/>
    <w:rsid w:val="00092222"/>
    <w:rsid w:val="0009226E"/>
    <w:rsid w:val="00093DDE"/>
    <w:rsid w:val="00094E29"/>
    <w:rsid w:val="000A0D11"/>
    <w:rsid w:val="000A1EC8"/>
    <w:rsid w:val="000A3950"/>
    <w:rsid w:val="000A3DBD"/>
    <w:rsid w:val="000A7CFF"/>
    <w:rsid w:val="000B120F"/>
    <w:rsid w:val="000C0511"/>
    <w:rsid w:val="000C4ADB"/>
    <w:rsid w:val="000C637D"/>
    <w:rsid w:val="000C74B0"/>
    <w:rsid w:val="000C75F5"/>
    <w:rsid w:val="000C78F1"/>
    <w:rsid w:val="000D024B"/>
    <w:rsid w:val="000D1518"/>
    <w:rsid w:val="000D1FC2"/>
    <w:rsid w:val="000D2B31"/>
    <w:rsid w:val="000D2E26"/>
    <w:rsid w:val="000D325F"/>
    <w:rsid w:val="000D4EEB"/>
    <w:rsid w:val="000D6549"/>
    <w:rsid w:val="000E0A7D"/>
    <w:rsid w:val="000E1110"/>
    <w:rsid w:val="000E28A4"/>
    <w:rsid w:val="000E4E70"/>
    <w:rsid w:val="000E6660"/>
    <w:rsid w:val="000F1460"/>
    <w:rsid w:val="000F25C3"/>
    <w:rsid w:val="000F444D"/>
    <w:rsid w:val="000F46DF"/>
    <w:rsid w:val="000F580F"/>
    <w:rsid w:val="000F5C3D"/>
    <w:rsid w:val="00101396"/>
    <w:rsid w:val="001026DB"/>
    <w:rsid w:val="00104A62"/>
    <w:rsid w:val="00105EB5"/>
    <w:rsid w:val="0011109C"/>
    <w:rsid w:val="0011361D"/>
    <w:rsid w:val="00114129"/>
    <w:rsid w:val="001155DC"/>
    <w:rsid w:val="00116DFD"/>
    <w:rsid w:val="00117122"/>
    <w:rsid w:val="00120EB9"/>
    <w:rsid w:val="001226E6"/>
    <w:rsid w:val="00125DFC"/>
    <w:rsid w:val="00126DE9"/>
    <w:rsid w:val="0013066F"/>
    <w:rsid w:val="00131B01"/>
    <w:rsid w:val="00132FC9"/>
    <w:rsid w:val="001337B6"/>
    <w:rsid w:val="00134346"/>
    <w:rsid w:val="00135468"/>
    <w:rsid w:val="00135A5D"/>
    <w:rsid w:val="00135BC1"/>
    <w:rsid w:val="00136883"/>
    <w:rsid w:val="00136CA4"/>
    <w:rsid w:val="001403F5"/>
    <w:rsid w:val="00141829"/>
    <w:rsid w:val="00144C04"/>
    <w:rsid w:val="00146C1B"/>
    <w:rsid w:val="00147686"/>
    <w:rsid w:val="0015179F"/>
    <w:rsid w:val="001529B9"/>
    <w:rsid w:val="00154EBC"/>
    <w:rsid w:val="0015593B"/>
    <w:rsid w:val="00155CDA"/>
    <w:rsid w:val="001572EA"/>
    <w:rsid w:val="00157E95"/>
    <w:rsid w:val="001603C3"/>
    <w:rsid w:val="00161930"/>
    <w:rsid w:val="00161CDF"/>
    <w:rsid w:val="0016467A"/>
    <w:rsid w:val="001647F3"/>
    <w:rsid w:val="0016509A"/>
    <w:rsid w:val="0016558F"/>
    <w:rsid w:val="001705F8"/>
    <w:rsid w:val="00170B9A"/>
    <w:rsid w:val="001713B9"/>
    <w:rsid w:val="00173718"/>
    <w:rsid w:val="00175A93"/>
    <w:rsid w:val="0017668D"/>
    <w:rsid w:val="00180C88"/>
    <w:rsid w:val="0018127B"/>
    <w:rsid w:val="001837CA"/>
    <w:rsid w:val="001842CA"/>
    <w:rsid w:val="00187050"/>
    <w:rsid w:val="0018710A"/>
    <w:rsid w:val="00187CBD"/>
    <w:rsid w:val="0019144D"/>
    <w:rsid w:val="001A1A61"/>
    <w:rsid w:val="001A2885"/>
    <w:rsid w:val="001A2CDB"/>
    <w:rsid w:val="001A3C67"/>
    <w:rsid w:val="001B0F3A"/>
    <w:rsid w:val="001B1C8B"/>
    <w:rsid w:val="001B1DED"/>
    <w:rsid w:val="001B2058"/>
    <w:rsid w:val="001B2771"/>
    <w:rsid w:val="001B29E8"/>
    <w:rsid w:val="001B362E"/>
    <w:rsid w:val="001B639A"/>
    <w:rsid w:val="001B6A3B"/>
    <w:rsid w:val="001B7DB4"/>
    <w:rsid w:val="001C0E92"/>
    <w:rsid w:val="001C1803"/>
    <w:rsid w:val="001C1926"/>
    <w:rsid w:val="001C459D"/>
    <w:rsid w:val="001C7C46"/>
    <w:rsid w:val="001D0038"/>
    <w:rsid w:val="001D0242"/>
    <w:rsid w:val="001D10CB"/>
    <w:rsid w:val="001D5029"/>
    <w:rsid w:val="001E2B7D"/>
    <w:rsid w:val="001E2FA7"/>
    <w:rsid w:val="001E3DD9"/>
    <w:rsid w:val="001F0AE5"/>
    <w:rsid w:val="001F0CEE"/>
    <w:rsid w:val="001F20A1"/>
    <w:rsid w:val="001F24BC"/>
    <w:rsid w:val="001F75C5"/>
    <w:rsid w:val="00201402"/>
    <w:rsid w:val="00201C40"/>
    <w:rsid w:val="0020366E"/>
    <w:rsid w:val="00203AA6"/>
    <w:rsid w:val="00204896"/>
    <w:rsid w:val="00205118"/>
    <w:rsid w:val="00206090"/>
    <w:rsid w:val="002062E5"/>
    <w:rsid w:val="00206E8B"/>
    <w:rsid w:val="00212D95"/>
    <w:rsid w:val="00213817"/>
    <w:rsid w:val="00213FCF"/>
    <w:rsid w:val="00214273"/>
    <w:rsid w:val="002158E8"/>
    <w:rsid w:val="00220BC9"/>
    <w:rsid w:val="00221AA2"/>
    <w:rsid w:val="00221C09"/>
    <w:rsid w:val="00222016"/>
    <w:rsid w:val="00222C6D"/>
    <w:rsid w:val="002233DB"/>
    <w:rsid w:val="00223F44"/>
    <w:rsid w:val="002319A9"/>
    <w:rsid w:val="002329D3"/>
    <w:rsid w:val="00232EE2"/>
    <w:rsid w:val="002337CF"/>
    <w:rsid w:val="0023391A"/>
    <w:rsid w:val="00235584"/>
    <w:rsid w:val="00235C0D"/>
    <w:rsid w:val="0023656F"/>
    <w:rsid w:val="00236594"/>
    <w:rsid w:val="002366AB"/>
    <w:rsid w:val="00240EA9"/>
    <w:rsid w:val="00240EFF"/>
    <w:rsid w:val="002420DF"/>
    <w:rsid w:val="00245181"/>
    <w:rsid w:val="002457DF"/>
    <w:rsid w:val="00247836"/>
    <w:rsid w:val="002478A9"/>
    <w:rsid w:val="002502D0"/>
    <w:rsid w:val="0025136B"/>
    <w:rsid w:val="002550AC"/>
    <w:rsid w:val="00262213"/>
    <w:rsid w:val="00263226"/>
    <w:rsid w:val="0026461A"/>
    <w:rsid w:val="00270BBF"/>
    <w:rsid w:val="00270D47"/>
    <w:rsid w:val="00270FAF"/>
    <w:rsid w:val="00271E8D"/>
    <w:rsid w:val="00272A0C"/>
    <w:rsid w:val="00277676"/>
    <w:rsid w:val="002803C3"/>
    <w:rsid w:val="00280871"/>
    <w:rsid w:val="00282106"/>
    <w:rsid w:val="00282DA8"/>
    <w:rsid w:val="00284916"/>
    <w:rsid w:val="0028723B"/>
    <w:rsid w:val="00287641"/>
    <w:rsid w:val="0028773C"/>
    <w:rsid w:val="002878F6"/>
    <w:rsid w:val="00290DFA"/>
    <w:rsid w:val="00291AEB"/>
    <w:rsid w:val="00291D16"/>
    <w:rsid w:val="00292876"/>
    <w:rsid w:val="00293698"/>
    <w:rsid w:val="00294590"/>
    <w:rsid w:val="00294AEB"/>
    <w:rsid w:val="00294D46"/>
    <w:rsid w:val="00295F01"/>
    <w:rsid w:val="002969DB"/>
    <w:rsid w:val="002A081A"/>
    <w:rsid w:val="002A1C21"/>
    <w:rsid w:val="002A2BF2"/>
    <w:rsid w:val="002A4D6B"/>
    <w:rsid w:val="002B27FD"/>
    <w:rsid w:val="002B6BF8"/>
    <w:rsid w:val="002D5B6B"/>
    <w:rsid w:val="002D6123"/>
    <w:rsid w:val="002D6CE3"/>
    <w:rsid w:val="002E0E54"/>
    <w:rsid w:val="002E310E"/>
    <w:rsid w:val="002E4DCC"/>
    <w:rsid w:val="002E689C"/>
    <w:rsid w:val="002E6D68"/>
    <w:rsid w:val="002F4CAE"/>
    <w:rsid w:val="002F4D7B"/>
    <w:rsid w:val="002F6DB4"/>
    <w:rsid w:val="002F7EC2"/>
    <w:rsid w:val="00300993"/>
    <w:rsid w:val="00300B60"/>
    <w:rsid w:val="00303699"/>
    <w:rsid w:val="00304B29"/>
    <w:rsid w:val="00307E3A"/>
    <w:rsid w:val="00312D56"/>
    <w:rsid w:val="00314319"/>
    <w:rsid w:val="003143EA"/>
    <w:rsid w:val="003146CB"/>
    <w:rsid w:val="00314C86"/>
    <w:rsid w:val="00315E49"/>
    <w:rsid w:val="00320064"/>
    <w:rsid w:val="003209BB"/>
    <w:rsid w:val="00320B97"/>
    <w:rsid w:val="003245F5"/>
    <w:rsid w:val="00325859"/>
    <w:rsid w:val="0032638B"/>
    <w:rsid w:val="00330944"/>
    <w:rsid w:val="00335D0D"/>
    <w:rsid w:val="0034033B"/>
    <w:rsid w:val="00340BC3"/>
    <w:rsid w:val="003513AB"/>
    <w:rsid w:val="003517B0"/>
    <w:rsid w:val="00352F54"/>
    <w:rsid w:val="0035606E"/>
    <w:rsid w:val="00356605"/>
    <w:rsid w:val="00356716"/>
    <w:rsid w:val="00356DE3"/>
    <w:rsid w:val="00357325"/>
    <w:rsid w:val="00360447"/>
    <w:rsid w:val="00361558"/>
    <w:rsid w:val="00363649"/>
    <w:rsid w:val="00363886"/>
    <w:rsid w:val="00363AFE"/>
    <w:rsid w:val="003652CB"/>
    <w:rsid w:val="003659E4"/>
    <w:rsid w:val="00366099"/>
    <w:rsid w:val="00366844"/>
    <w:rsid w:val="0037030E"/>
    <w:rsid w:val="00372455"/>
    <w:rsid w:val="00372DFD"/>
    <w:rsid w:val="003730B4"/>
    <w:rsid w:val="0037321D"/>
    <w:rsid w:val="00375B22"/>
    <w:rsid w:val="00377D58"/>
    <w:rsid w:val="00380D08"/>
    <w:rsid w:val="003813BA"/>
    <w:rsid w:val="00381AD4"/>
    <w:rsid w:val="0038395D"/>
    <w:rsid w:val="003843A8"/>
    <w:rsid w:val="00384A4C"/>
    <w:rsid w:val="003868F3"/>
    <w:rsid w:val="00390106"/>
    <w:rsid w:val="003908A5"/>
    <w:rsid w:val="003916C3"/>
    <w:rsid w:val="003A005C"/>
    <w:rsid w:val="003A1265"/>
    <w:rsid w:val="003A1E08"/>
    <w:rsid w:val="003A4C5F"/>
    <w:rsid w:val="003A5B90"/>
    <w:rsid w:val="003A61CE"/>
    <w:rsid w:val="003A6363"/>
    <w:rsid w:val="003A668D"/>
    <w:rsid w:val="003B1573"/>
    <w:rsid w:val="003B2AD5"/>
    <w:rsid w:val="003B35F0"/>
    <w:rsid w:val="003B5164"/>
    <w:rsid w:val="003B5E42"/>
    <w:rsid w:val="003B73F1"/>
    <w:rsid w:val="003B7D39"/>
    <w:rsid w:val="003C0A3E"/>
    <w:rsid w:val="003C0DA4"/>
    <w:rsid w:val="003C0E38"/>
    <w:rsid w:val="003C1FF2"/>
    <w:rsid w:val="003C2324"/>
    <w:rsid w:val="003C37E4"/>
    <w:rsid w:val="003C4B98"/>
    <w:rsid w:val="003D0AC2"/>
    <w:rsid w:val="003D2F5C"/>
    <w:rsid w:val="003D4A58"/>
    <w:rsid w:val="003D57A7"/>
    <w:rsid w:val="003D6A3D"/>
    <w:rsid w:val="003D6FBD"/>
    <w:rsid w:val="003D76A9"/>
    <w:rsid w:val="003D7C8B"/>
    <w:rsid w:val="003E134D"/>
    <w:rsid w:val="003E1580"/>
    <w:rsid w:val="003E3C6C"/>
    <w:rsid w:val="003E5429"/>
    <w:rsid w:val="003E6928"/>
    <w:rsid w:val="003F05A9"/>
    <w:rsid w:val="003F0C7C"/>
    <w:rsid w:val="003F0E86"/>
    <w:rsid w:val="003F2A95"/>
    <w:rsid w:val="003F3992"/>
    <w:rsid w:val="003F3DFF"/>
    <w:rsid w:val="003F3F9F"/>
    <w:rsid w:val="003F40F7"/>
    <w:rsid w:val="003F58CA"/>
    <w:rsid w:val="003F6216"/>
    <w:rsid w:val="00400360"/>
    <w:rsid w:val="00400BE1"/>
    <w:rsid w:val="0040134D"/>
    <w:rsid w:val="004014E4"/>
    <w:rsid w:val="0040599E"/>
    <w:rsid w:val="00407F9E"/>
    <w:rsid w:val="004104DF"/>
    <w:rsid w:val="00410FA4"/>
    <w:rsid w:val="004131B0"/>
    <w:rsid w:val="00413377"/>
    <w:rsid w:val="00414F01"/>
    <w:rsid w:val="0041533F"/>
    <w:rsid w:val="0041597B"/>
    <w:rsid w:val="00415A03"/>
    <w:rsid w:val="00415DA6"/>
    <w:rsid w:val="00416488"/>
    <w:rsid w:val="004177FB"/>
    <w:rsid w:val="00417935"/>
    <w:rsid w:val="00420375"/>
    <w:rsid w:val="00422BB5"/>
    <w:rsid w:val="004236A7"/>
    <w:rsid w:val="00423843"/>
    <w:rsid w:val="00426294"/>
    <w:rsid w:val="00426918"/>
    <w:rsid w:val="004305B9"/>
    <w:rsid w:val="004331A8"/>
    <w:rsid w:val="00440A18"/>
    <w:rsid w:val="004419BA"/>
    <w:rsid w:val="00442768"/>
    <w:rsid w:val="00442CD5"/>
    <w:rsid w:val="004439DF"/>
    <w:rsid w:val="00443E70"/>
    <w:rsid w:val="004446CC"/>
    <w:rsid w:val="004449A7"/>
    <w:rsid w:val="00444E51"/>
    <w:rsid w:val="00445239"/>
    <w:rsid w:val="0044672C"/>
    <w:rsid w:val="00446BF7"/>
    <w:rsid w:val="0045029D"/>
    <w:rsid w:val="004514F8"/>
    <w:rsid w:val="004525FD"/>
    <w:rsid w:val="00452B5D"/>
    <w:rsid w:val="00453E5B"/>
    <w:rsid w:val="00453F77"/>
    <w:rsid w:val="00457100"/>
    <w:rsid w:val="00457DE0"/>
    <w:rsid w:val="00461434"/>
    <w:rsid w:val="00464620"/>
    <w:rsid w:val="00464B69"/>
    <w:rsid w:val="00465439"/>
    <w:rsid w:val="004655FE"/>
    <w:rsid w:val="00471538"/>
    <w:rsid w:val="004734BE"/>
    <w:rsid w:val="004766BE"/>
    <w:rsid w:val="00480546"/>
    <w:rsid w:val="0048069A"/>
    <w:rsid w:val="00480DB1"/>
    <w:rsid w:val="00480E3C"/>
    <w:rsid w:val="0048217B"/>
    <w:rsid w:val="00483621"/>
    <w:rsid w:val="004854BA"/>
    <w:rsid w:val="00487024"/>
    <w:rsid w:val="004874CF"/>
    <w:rsid w:val="00493AF4"/>
    <w:rsid w:val="0049434C"/>
    <w:rsid w:val="0049607A"/>
    <w:rsid w:val="00497609"/>
    <w:rsid w:val="004A09E1"/>
    <w:rsid w:val="004A33EB"/>
    <w:rsid w:val="004A5B5E"/>
    <w:rsid w:val="004B0A44"/>
    <w:rsid w:val="004B30AD"/>
    <w:rsid w:val="004B3911"/>
    <w:rsid w:val="004B3DEE"/>
    <w:rsid w:val="004B498D"/>
    <w:rsid w:val="004B5FAF"/>
    <w:rsid w:val="004B7691"/>
    <w:rsid w:val="004C0091"/>
    <w:rsid w:val="004C1F82"/>
    <w:rsid w:val="004C2C30"/>
    <w:rsid w:val="004C4DF4"/>
    <w:rsid w:val="004C4E22"/>
    <w:rsid w:val="004C4EB8"/>
    <w:rsid w:val="004C56B4"/>
    <w:rsid w:val="004C5DBE"/>
    <w:rsid w:val="004D1B9C"/>
    <w:rsid w:val="004D27CF"/>
    <w:rsid w:val="004D4304"/>
    <w:rsid w:val="004D4A76"/>
    <w:rsid w:val="004D6264"/>
    <w:rsid w:val="004E1CF9"/>
    <w:rsid w:val="004E20AD"/>
    <w:rsid w:val="004E21D5"/>
    <w:rsid w:val="004E2523"/>
    <w:rsid w:val="004E3CC2"/>
    <w:rsid w:val="004E60F8"/>
    <w:rsid w:val="004E63C5"/>
    <w:rsid w:val="004E64D6"/>
    <w:rsid w:val="004E6A57"/>
    <w:rsid w:val="004E77CE"/>
    <w:rsid w:val="004F23FA"/>
    <w:rsid w:val="004F3330"/>
    <w:rsid w:val="004F50F0"/>
    <w:rsid w:val="004F74EE"/>
    <w:rsid w:val="004F7794"/>
    <w:rsid w:val="004F7913"/>
    <w:rsid w:val="00501240"/>
    <w:rsid w:val="00501B79"/>
    <w:rsid w:val="00501CF6"/>
    <w:rsid w:val="00501DCA"/>
    <w:rsid w:val="005024C8"/>
    <w:rsid w:val="0050306E"/>
    <w:rsid w:val="00510D5E"/>
    <w:rsid w:val="00511E09"/>
    <w:rsid w:val="0051419A"/>
    <w:rsid w:val="005172F0"/>
    <w:rsid w:val="00517738"/>
    <w:rsid w:val="005207E6"/>
    <w:rsid w:val="00520D88"/>
    <w:rsid w:val="005211B8"/>
    <w:rsid w:val="0052153D"/>
    <w:rsid w:val="0052353A"/>
    <w:rsid w:val="005239BA"/>
    <w:rsid w:val="00523C0E"/>
    <w:rsid w:val="00527AC3"/>
    <w:rsid w:val="0053727F"/>
    <w:rsid w:val="00542565"/>
    <w:rsid w:val="00542572"/>
    <w:rsid w:val="005441D8"/>
    <w:rsid w:val="00546C20"/>
    <w:rsid w:val="00550DFB"/>
    <w:rsid w:val="0055286D"/>
    <w:rsid w:val="00552F74"/>
    <w:rsid w:val="005545C3"/>
    <w:rsid w:val="00554917"/>
    <w:rsid w:val="00555B6C"/>
    <w:rsid w:val="00555EC2"/>
    <w:rsid w:val="00562078"/>
    <w:rsid w:val="005628CE"/>
    <w:rsid w:val="00562A9E"/>
    <w:rsid w:val="00570158"/>
    <w:rsid w:val="005703BA"/>
    <w:rsid w:val="00570839"/>
    <w:rsid w:val="00571B6B"/>
    <w:rsid w:val="00571E50"/>
    <w:rsid w:val="00573837"/>
    <w:rsid w:val="005738D1"/>
    <w:rsid w:val="00577621"/>
    <w:rsid w:val="00577834"/>
    <w:rsid w:val="005800CA"/>
    <w:rsid w:val="00581802"/>
    <w:rsid w:val="00581A85"/>
    <w:rsid w:val="00581C32"/>
    <w:rsid w:val="00582F32"/>
    <w:rsid w:val="005856C0"/>
    <w:rsid w:val="0058588F"/>
    <w:rsid w:val="005870B6"/>
    <w:rsid w:val="005914F2"/>
    <w:rsid w:val="00591A01"/>
    <w:rsid w:val="005922ED"/>
    <w:rsid w:val="005928A2"/>
    <w:rsid w:val="00592CBB"/>
    <w:rsid w:val="00593520"/>
    <w:rsid w:val="00593982"/>
    <w:rsid w:val="00594187"/>
    <w:rsid w:val="00595741"/>
    <w:rsid w:val="00596292"/>
    <w:rsid w:val="005962EA"/>
    <w:rsid w:val="00597550"/>
    <w:rsid w:val="005A0859"/>
    <w:rsid w:val="005A2074"/>
    <w:rsid w:val="005A23CF"/>
    <w:rsid w:val="005A23E1"/>
    <w:rsid w:val="005A2591"/>
    <w:rsid w:val="005A33FF"/>
    <w:rsid w:val="005A3514"/>
    <w:rsid w:val="005A4B4A"/>
    <w:rsid w:val="005A5C86"/>
    <w:rsid w:val="005A7271"/>
    <w:rsid w:val="005B496F"/>
    <w:rsid w:val="005B5FC5"/>
    <w:rsid w:val="005B7B5A"/>
    <w:rsid w:val="005C035D"/>
    <w:rsid w:val="005C1627"/>
    <w:rsid w:val="005C2EF6"/>
    <w:rsid w:val="005C672D"/>
    <w:rsid w:val="005C7848"/>
    <w:rsid w:val="005D0F20"/>
    <w:rsid w:val="005D206C"/>
    <w:rsid w:val="005D22A8"/>
    <w:rsid w:val="005D2CFF"/>
    <w:rsid w:val="005D334B"/>
    <w:rsid w:val="005D369D"/>
    <w:rsid w:val="005D3F73"/>
    <w:rsid w:val="005D4C2D"/>
    <w:rsid w:val="005D4E4F"/>
    <w:rsid w:val="005D5064"/>
    <w:rsid w:val="005D5239"/>
    <w:rsid w:val="005D6857"/>
    <w:rsid w:val="005D7265"/>
    <w:rsid w:val="005E1457"/>
    <w:rsid w:val="005E186B"/>
    <w:rsid w:val="005E2F08"/>
    <w:rsid w:val="005E6F20"/>
    <w:rsid w:val="005F00D5"/>
    <w:rsid w:val="005F0AE9"/>
    <w:rsid w:val="005F14C3"/>
    <w:rsid w:val="005F2B78"/>
    <w:rsid w:val="005F4157"/>
    <w:rsid w:val="005F4B5C"/>
    <w:rsid w:val="005F62C3"/>
    <w:rsid w:val="005F708F"/>
    <w:rsid w:val="00601499"/>
    <w:rsid w:val="00602AC0"/>
    <w:rsid w:val="006042D0"/>
    <w:rsid w:val="00611706"/>
    <w:rsid w:val="0061355E"/>
    <w:rsid w:val="00623AD6"/>
    <w:rsid w:val="0062562F"/>
    <w:rsid w:val="006318A2"/>
    <w:rsid w:val="00633822"/>
    <w:rsid w:val="00633A74"/>
    <w:rsid w:val="00634AF8"/>
    <w:rsid w:val="00636810"/>
    <w:rsid w:val="006404A9"/>
    <w:rsid w:val="006429E6"/>
    <w:rsid w:val="00642CD7"/>
    <w:rsid w:val="00643DE4"/>
    <w:rsid w:val="006448D9"/>
    <w:rsid w:val="0064644B"/>
    <w:rsid w:val="00647BC6"/>
    <w:rsid w:val="0065014D"/>
    <w:rsid w:val="0065161B"/>
    <w:rsid w:val="00657A50"/>
    <w:rsid w:val="0066016A"/>
    <w:rsid w:val="00663844"/>
    <w:rsid w:val="006650FE"/>
    <w:rsid w:val="00670A09"/>
    <w:rsid w:val="00671154"/>
    <w:rsid w:val="00671C8F"/>
    <w:rsid w:val="006725AD"/>
    <w:rsid w:val="0067297A"/>
    <w:rsid w:val="0067345D"/>
    <w:rsid w:val="00677856"/>
    <w:rsid w:val="00680DA7"/>
    <w:rsid w:val="00682731"/>
    <w:rsid w:val="00683145"/>
    <w:rsid w:val="006874DA"/>
    <w:rsid w:val="00692CD0"/>
    <w:rsid w:val="00692ED6"/>
    <w:rsid w:val="00693994"/>
    <w:rsid w:val="006944D9"/>
    <w:rsid w:val="006949B7"/>
    <w:rsid w:val="006A08BB"/>
    <w:rsid w:val="006A1A72"/>
    <w:rsid w:val="006A1AB2"/>
    <w:rsid w:val="006A5F1F"/>
    <w:rsid w:val="006A68CD"/>
    <w:rsid w:val="006B160E"/>
    <w:rsid w:val="006B2F21"/>
    <w:rsid w:val="006B2FF2"/>
    <w:rsid w:val="006B4F7D"/>
    <w:rsid w:val="006B6A19"/>
    <w:rsid w:val="006C18AF"/>
    <w:rsid w:val="006C1D8E"/>
    <w:rsid w:val="006C23B3"/>
    <w:rsid w:val="006C3683"/>
    <w:rsid w:val="006C5994"/>
    <w:rsid w:val="006C5C19"/>
    <w:rsid w:val="006C754B"/>
    <w:rsid w:val="006D3A21"/>
    <w:rsid w:val="006D5FD9"/>
    <w:rsid w:val="006D6B24"/>
    <w:rsid w:val="006D7967"/>
    <w:rsid w:val="006D7D98"/>
    <w:rsid w:val="006E0BBA"/>
    <w:rsid w:val="006F146D"/>
    <w:rsid w:val="006F379D"/>
    <w:rsid w:val="006F58EB"/>
    <w:rsid w:val="006F6D4E"/>
    <w:rsid w:val="007025DF"/>
    <w:rsid w:val="0070260E"/>
    <w:rsid w:val="00703A83"/>
    <w:rsid w:val="00703CEC"/>
    <w:rsid w:val="00703F7D"/>
    <w:rsid w:val="007058C2"/>
    <w:rsid w:val="00707F14"/>
    <w:rsid w:val="00710C17"/>
    <w:rsid w:val="00711196"/>
    <w:rsid w:val="007150F6"/>
    <w:rsid w:val="00720123"/>
    <w:rsid w:val="0072229C"/>
    <w:rsid w:val="00723ACE"/>
    <w:rsid w:val="00724B8A"/>
    <w:rsid w:val="00724CC2"/>
    <w:rsid w:val="00725A1C"/>
    <w:rsid w:val="00726BEF"/>
    <w:rsid w:val="00731E56"/>
    <w:rsid w:val="00732D46"/>
    <w:rsid w:val="00734BF8"/>
    <w:rsid w:val="00736346"/>
    <w:rsid w:val="00736458"/>
    <w:rsid w:val="00736B8F"/>
    <w:rsid w:val="007376F7"/>
    <w:rsid w:val="00741083"/>
    <w:rsid w:val="00742357"/>
    <w:rsid w:val="00742428"/>
    <w:rsid w:val="00744516"/>
    <w:rsid w:val="00750372"/>
    <w:rsid w:val="00750DDE"/>
    <w:rsid w:val="007549CD"/>
    <w:rsid w:val="00756520"/>
    <w:rsid w:val="00760371"/>
    <w:rsid w:val="00760E90"/>
    <w:rsid w:val="00761318"/>
    <w:rsid w:val="007621EB"/>
    <w:rsid w:val="007628D0"/>
    <w:rsid w:val="00762DDD"/>
    <w:rsid w:val="00763FCA"/>
    <w:rsid w:val="00765774"/>
    <w:rsid w:val="00765FC9"/>
    <w:rsid w:val="007662C1"/>
    <w:rsid w:val="00770F28"/>
    <w:rsid w:val="007733FC"/>
    <w:rsid w:val="00774AA5"/>
    <w:rsid w:val="00776400"/>
    <w:rsid w:val="007801B3"/>
    <w:rsid w:val="00780C34"/>
    <w:rsid w:val="007820CC"/>
    <w:rsid w:val="00783B9E"/>
    <w:rsid w:val="00783D2B"/>
    <w:rsid w:val="0078400C"/>
    <w:rsid w:val="00786D50"/>
    <w:rsid w:val="00792DD0"/>
    <w:rsid w:val="007939AC"/>
    <w:rsid w:val="007947FE"/>
    <w:rsid w:val="0079786B"/>
    <w:rsid w:val="007A1F5B"/>
    <w:rsid w:val="007A36FB"/>
    <w:rsid w:val="007A3A1B"/>
    <w:rsid w:val="007A7649"/>
    <w:rsid w:val="007B0C4E"/>
    <w:rsid w:val="007B25E2"/>
    <w:rsid w:val="007B3EF1"/>
    <w:rsid w:val="007B5839"/>
    <w:rsid w:val="007B623F"/>
    <w:rsid w:val="007B6312"/>
    <w:rsid w:val="007B7975"/>
    <w:rsid w:val="007C01DA"/>
    <w:rsid w:val="007C0FB8"/>
    <w:rsid w:val="007C2A38"/>
    <w:rsid w:val="007C4EE5"/>
    <w:rsid w:val="007C6888"/>
    <w:rsid w:val="007C6BBC"/>
    <w:rsid w:val="007C7778"/>
    <w:rsid w:val="007D0CE4"/>
    <w:rsid w:val="007D25A3"/>
    <w:rsid w:val="007D37DF"/>
    <w:rsid w:val="007D40D8"/>
    <w:rsid w:val="007D7738"/>
    <w:rsid w:val="007E0C5C"/>
    <w:rsid w:val="007E0DFC"/>
    <w:rsid w:val="007E2055"/>
    <w:rsid w:val="007E3430"/>
    <w:rsid w:val="007E4B8F"/>
    <w:rsid w:val="007E799E"/>
    <w:rsid w:val="007F0669"/>
    <w:rsid w:val="007F19C0"/>
    <w:rsid w:val="007F387F"/>
    <w:rsid w:val="007F3982"/>
    <w:rsid w:val="007F7642"/>
    <w:rsid w:val="007F77AA"/>
    <w:rsid w:val="007F7BE6"/>
    <w:rsid w:val="0080047B"/>
    <w:rsid w:val="008006A0"/>
    <w:rsid w:val="00801F46"/>
    <w:rsid w:val="00802655"/>
    <w:rsid w:val="0080284D"/>
    <w:rsid w:val="00802D84"/>
    <w:rsid w:val="00804A2E"/>
    <w:rsid w:val="00805390"/>
    <w:rsid w:val="008054C3"/>
    <w:rsid w:val="0080686C"/>
    <w:rsid w:val="00807FE5"/>
    <w:rsid w:val="0081015E"/>
    <w:rsid w:val="00811B1B"/>
    <w:rsid w:val="008129F2"/>
    <w:rsid w:val="00812CE5"/>
    <w:rsid w:val="008132DB"/>
    <w:rsid w:val="0081483F"/>
    <w:rsid w:val="00816A3A"/>
    <w:rsid w:val="00817C6B"/>
    <w:rsid w:val="00821F75"/>
    <w:rsid w:val="00822952"/>
    <w:rsid w:val="008233A1"/>
    <w:rsid w:val="0082610E"/>
    <w:rsid w:val="00826664"/>
    <w:rsid w:val="008271F9"/>
    <w:rsid w:val="00827353"/>
    <w:rsid w:val="008309CB"/>
    <w:rsid w:val="00831C70"/>
    <w:rsid w:val="008338BF"/>
    <w:rsid w:val="00835691"/>
    <w:rsid w:val="0083578E"/>
    <w:rsid w:val="00837CE7"/>
    <w:rsid w:val="008405FD"/>
    <w:rsid w:val="008409AD"/>
    <w:rsid w:val="00842D70"/>
    <w:rsid w:val="00842FC9"/>
    <w:rsid w:val="00843356"/>
    <w:rsid w:val="0084746D"/>
    <w:rsid w:val="008500E7"/>
    <w:rsid w:val="0085066E"/>
    <w:rsid w:val="00850EA6"/>
    <w:rsid w:val="00852A9F"/>
    <w:rsid w:val="00853FD9"/>
    <w:rsid w:val="0085557E"/>
    <w:rsid w:val="00861254"/>
    <w:rsid w:val="00861317"/>
    <w:rsid w:val="008647A1"/>
    <w:rsid w:val="00864F0A"/>
    <w:rsid w:val="008655AC"/>
    <w:rsid w:val="00866126"/>
    <w:rsid w:val="008714C8"/>
    <w:rsid w:val="008716E7"/>
    <w:rsid w:val="008723E7"/>
    <w:rsid w:val="00874335"/>
    <w:rsid w:val="00875592"/>
    <w:rsid w:val="00877633"/>
    <w:rsid w:val="00882704"/>
    <w:rsid w:val="00883DCF"/>
    <w:rsid w:val="00884554"/>
    <w:rsid w:val="00885299"/>
    <w:rsid w:val="008853C4"/>
    <w:rsid w:val="00885541"/>
    <w:rsid w:val="00891ACC"/>
    <w:rsid w:val="008921F7"/>
    <w:rsid w:val="008A1176"/>
    <w:rsid w:val="008A16ED"/>
    <w:rsid w:val="008A252F"/>
    <w:rsid w:val="008A41CD"/>
    <w:rsid w:val="008A5F6C"/>
    <w:rsid w:val="008A6D6B"/>
    <w:rsid w:val="008A7DD8"/>
    <w:rsid w:val="008A7EB3"/>
    <w:rsid w:val="008B02DC"/>
    <w:rsid w:val="008B05CA"/>
    <w:rsid w:val="008B084C"/>
    <w:rsid w:val="008B486D"/>
    <w:rsid w:val="008B4C87"/>
    <w:rsid w:val="008B5254"/>
    <w:rsid w:val="008B5A1C"/>
    <w:rsid w:val="008B6191"/>
    <w:rsid w:val="008B62D4"/>
    <w:rsid w:val="008B6C89"/>
    <w:rsid w:val="008B7C60"/>
    <w:rsid w:val="008C0E87"/>
    <w:rsid w:val="008C2D53"/>
    <w:rsid w:val="008C3A0B"/>
    <w:rsid w:val="008D0C1E"/>
    <w:rsid w:val="008D1E7B"/>
    <w:rsid w:val="008D390A"/>
    <w:rsid w:val="008D3DB6"/>
    <w:rsid w:val="008D4076"/>
    <w:rsid w:val="008E04B2"/>
    <w:rsid w:val="008E10B8"/>
    <w:rsid w:val="008E1854"/>
    <w:rsid w:val="008E23A4"/>
    <w:rsid w:val="008E3357"/>
    <w:rsid w:val="008E3D95"/>
    <w:rsid w:val="008F00BC"/>
    <w:rsid w:val="008F12B7"/>
    <w:rsid w:val="008F2259"/>
    <w:rsid w:val="008F379F"/>
    <w:rsid w:val="008F4EAE"/>
    <w:rsid w:val="008F5F64"/>
    <w:rsid w:val="00901462"/>
    <w:rsid w:val="00902667"/>
    <w:rsid w:val="00903542"/>
    <w:rsid w:val="009040E3"/>
    <w:rsid w:val="009054CA"/>
    <w:rsid w:val="0090563F"/>
    <w:rsid w:val="00906B92"/>
    <w:rsid w:val="0091112D"/>
    <w:rsid w:val="009129E9"/>
    <w:rsid w:val="009148C9"/>
    <w:rsid w:val="009163AF"/>
    <w:rsid w:val="00916FA9"/>
    <w:rsid w:val="00920B2B"/>
    <w:rsid w:val="009229B9"/>
    <w:rsid w:val="00923921"/>
    <w:rsid w:val="00924985"/>
    <w:rsid w:val="009313E6"/>
    <w:rsid w:val="00931966"/>
    <w:rsid w:val="00932BA8"/>
    <w:rsid w:val="00932EA0"/>
    <w:rsid w:val="00933605"/>
    <w:rsid w:val="00936D7B"/>
    <w:rsid w:val="009370AB"/>
    <w:rsid w:val="00937215"/>
    <w:rsid w:val="00937D4C"/>
    <w:rsid w:val="00941952"/>
    <w:rsid w:val="00944F66"/>
    <w:rsid w:val="00946DCA"/>
    <w:rsid w:val="00947EA5"/>
    <w:rsid w:val="0095063C"/>
    <w:rsid w:val="009542A8"/>
    <w:rsid w:val="00954622"/>
    <w:rsid w:val="00956B19"/>
    <w:rsid w:val="00957BAF"/>
    <w:rsid w:val="009602A1"/>
    <w:rsid w:val="00961967"/>
    <w:rsid w:val="00961AE6"/>
    <w:rsid w:val="0096345A"/>
    <w:rsid w:val="009649E7"/>
    <w:rsid w:val="00965054"/>
    <w:rsid w:val="00965859"/>
    <w:rsid w:val="00967229"/>
    <w:rsid w:val="00967BE5"/>
    <w:rsid w:val="0097084C"/>
    <w:rsid w:val="00971C84"/>
    <w:rsid w:val="0097245E"/>
    <w:rsid w:val="009726DD"/>
    <w:rsid w:val="00972E86"/>
    <w:rsid w:val="00974B59"/>
    <w:rsid w:val="00980B09"/>
    <w:rsid w:val="0098164E"/>
    <w:rsid w:val="00983F6D"/>
    <w:rsid w:val="00984EFF"/>
    <w:rsid w:val="00987EA4"/>
    <w:rsid w:val="00990325"/>
    <w:rsid w:val="0099184F"/>
    <w:rsid w:val="0099371F"/>
    <w:rsid w:val="00994BD4"/>
    <w:rsid w:val="009962CA"/>
    <w:rsid w:val="009968D7"/>
    <w:rsid w:val="009A0E1F"/>
    <w:rsid w:val="009A2099"/>
    <w:rsid w:val="009A31C1"/>
    <w:rsid w:val="009A3797"/>
    <w:rsid w:val="009A393E"/>
    <w:rsid w:val="009A4338"/>
    <w:rsid w:val="009B2748"/>
    <w:rsid w:val="009B4902"/>
    <w:rsid w:val="009B49BA"/>
    <w:rsid w:val="009B6D58"/>
    <w:rsid w:val="009B729E"/>
    <w:rsid w:val="009B7A4B"/>
    <w:rsid w:val="009C1802"/>
    <w:rsid w:val="009C18D5"/>
    <w:rsid w:val="009C2993"/>
    <w:rsid w:val="009C60EF"/>
    <w:rsid w:val="009D27E4"/>
    <w:rsid w:val="009D45DB"/>
    <w:rsid w:val="009D4A90"/>
    <w:rsid w:val="009D4F71"/>
    <w:rsid w:val="009D6B8C"/>
    <w:rsid w:val="009E5B11"/>
    <w:rsid w:val="009E5EE5"/>
    <w:rsid w:val="009E66D2"/>
    <w:rsid w:val="009E68DD"/>
    <w:rsid w:val="009E74BA"/>
    <w:rsid w:val="009E7517"/>
    <w:rsid w:val="009F07C6"/>
    <w:rsid w:val="009F2043"/>
    <w:rsid w:val="009F4B59"/>
    <w:rsid w:val="009F5C5D"/>
    <w:rsid w:val="009F65D0"/>
    <w:rsid w:val="00A0169B"/>
    <w:rsid w:val="00A02028"/>
    <w:rsid w:val="00A02980"/>
    <w:rsid w:val="00A0302B"/>
    <w:rsid w:val="00A03942"/>
    <w:rsid w:val="00A03D70"/>
    <w:rsid w:val="00A10094"/>
    <w:rsid w:val="00A105F4"/>
    <w:rsid w:val="00A10C4C"/>
    <w:rsid w:val="00A1258E"/>
    <w:rsid w:val="00A153F7"/>
    <w:rsid w:val="00A15604"/>
    <w:rsid w:val="00A16B15"/>
    <w:rsid w:val="00A21547"/>
    <w:rsid w:val="00A23217"/>
    <w:rsid w:val="00A235C9"/>
    <w:rsid w:val="00A23DC2"/>
    <w:rsid w:val="00A27663"/>
    <w:rsid w:val="00A27A81"/>
    <w:rsid w:val="00A31684"/>
    <w:rsid w:val="00A31D7D"/>
    <w:rsid w:val="00A32818"/>
    <w:rsid w:val="00A32821"/>
    <w:rsid w:val="00A335C4"/>
    <w:rsid w:val="00A35558"/>
    <w:rsid w:val="00A409FA"/>
    <w:rsid w:val="00A428C1"/>
    <w:rsid w:val="00A4318B"/>
    <w:rsid w:val="00A43889"/>
    <w:rsid w:val="00A51D2F"/>
    <w:rsid w:val="00A52422"/>
    <w:rsid w:val="00A54B8C"/>
    <w:rsid w:val="00A5555F"/>
    <w:rsid w:val="00A5642E"/>
    <w:rsid w:val="00A56C0A"/>
    <w:rsid w:val="00A57A81"/>
    <w:rsid w:val="00A57D6D"/>
    <w:rsid w:val="00A62F4A"/>
    <w:rsid w:val="00A65165"/>
    <w:rsid w:val="00A65DC2"/>
    <w:rsid w:val="00A679FA"/>
    <w:rsid w:val="00A67DE7"/>
    <w:rsid w:val="00A72264"/>
    <w:rsid w:val="00A73019"/>
    <w:rsid w:val="00A753D8"/>
    <w:rsid w:val="00A76A9D"/>
    <w:rsid w:val="00A76AAF"/>
    <w:rsid w:val="00A76BD7"/>
    <w:rsid w:val="00A7789C"/>
    <w:rsid w:val="00A82949"/>
    <w:rsid w:val="00A82E4C"/>
    <w:rsid w:val="00A84ADA"/>
    <w:rsid w:val="00A84C0C"/>
    <w:rsid w:val="00A9071C"/>
    <w:rsid w:val="00A91744"/>
    <w:rsid w:val="00A930DE"/>
    <w:rsid w:val="00A936D4"/>
    <w:rsid w:val="00A95413"/>
    <w:rsid w:val="00AA4574"/>
    <w:rsid w:val="00AA6317"/>
    <w:rsid w:val="00AA70E8"/>
    <w:rsid w:val="00AB0999"/>
    <w:rsid w:val="00AB3BCC"/>
    <w:rsid w:val="00AB3D74"/>
    <w:rsid w:val="00AB3EED"/>
    <w:rsid w:val="00AB41AE"/>
    <w:rsid w:val="00AB567B"/>
    <w:rsid w:val="00AB6DF1"/>
    <w:rsid w:val="00AB71A5"/>
    <w:rsid w:val="00AC072A"/>
    <w:rsid w:val="00AC1394"/>
    <w:rsid w:val="00AC2DA4"/>
    <w:rsid w:val="00AC6B1A"/>
    <w:rsid w:val="00AC7D58"/>
    <w:rsid w:val="00AC7E24"/>
    <w:rsid w:val="00AD09B8"/>
    <w:rsid w:val="00AD4587"/>
    <w:rsid w:val="00AD4B24"/>
    <w:rsid w:val="00AD5604"/>
    <w:rsid w:val="00AD697D"/>
    <w:rsid w:val="00AE0DDB"/>
    <w:rsid w:val="00AE627B"/>
    <w:rsid w:val="00AE6B1A"/>
    <w:rsid w:val="00AE7208"/>
    <w:rsid w:val="00AF226D"/>
    <w:rsid w:val="00AF3167"/>
    <w:rsid w:val="00AF49FD"/>
    <w:rsid w:val="00B00C4D"/>
    <w:rsid w:val="00B02332"/>
    <w:rsid w:val="00B03F7F"/>
    <w:rsid w:val="00B04412"/>
    <w:rsid w:val="00B055E7"/>
    <w:rsid w:val="00B05F57"/>
    <w:rsid w:val="00B0619D"/>
    <w:rsid w:val="00B06954"/>
    <w:rsid w:val="00B06CD8"/>
    <w:rsid w:val="00B06F57"/>
    <w:rsid w:val="00B07097"/>
    <w:rsid w:val="00B0709E"/>
    <w:rsid w:val="00B07A0E"/>
    <w:rsid w:val="00B13AD0"/>
    <w:rsid w:val="00B20AC7"/>
    <w:rsid w:val="00B211DD"/>
    <w:rsid w:val="00B21D2A"/>
    <w:rsid w:val="00B21D5F"/>
    <w:rsid w:val="00B24816"/>
    <w:rsid w:val="00B24D7A"/>
    <w:rsid w:val="00B250CC"/>
    <w:rsid w:val="00B27A10"/>
    <w:rsid w:val="00B27F47"/>
    <w:rsid w:val="00B31EFF"/>
    <w:rsid w:val="00B3649A"/>
    <w:rsid w:val="00B3763B"/>
    <w:rsid w:val="00B379CB"/>
    <w:rsid w:val="00B405C9"/>
    <w:rsid w:val="00B413B0"/>
    <w:rsid w:val="00B43862"/>
    <w:rsid w:val="00B45480"/>
    <w:rsid w:val="00B45784"/>
    <w:rsid w:val="00B4609D"/>
    <w:rsid w:val="00B46908"/>
    <w:rsid w:val="00B47940"/>
    <w:rsid w:val="00B50534"/>
    <w:rsid w:val="00B50877"/>
    <w:rsid w:val="00B5089D"/>
    <w:rsid w:val="00B53A0E"/>
    <w:rsid w:val="00B541C0"/>
    <w:rsid w:val="00B54271"/>
    <w:rsid w:val="00B56B3D"/>
    <w:rsid w:val="00B61180"/>
    <w:rsid w:val="00B625A0"/>
    <w:rsid w:val="00B62F8A"/>
    <w:rsid w:val="00B64B61"/>
    <w:rsid w:val="00B6753F"/>
    <w:rsid w:val="00B72409"/>
    <w:rsid w:val="00B73917"/>
    <w:rsid w:val="00B7723C"/>
    <w:rsid w:val="00B8079B"/>
    <w:rsid w:val="00B83406"/>
    <w:rsid w:val="00B86F71"/>
    <w:rsid w:val="00B87151"/>
    <w:rsid w:val="00B90E2D"/>
    <w:rsid w:val="00B928AC"/>
    <w:rsid w:val="00B92E6E"/>
    <w:rsid w:val="00B950ED"/>
    <w:rsid w:val="00B959F3"/>
    <w:rsid w:val="00B96109"/>
    <w:rsid w:val="00B96597"/>
    <w:rsid w:val="00BA00B7"/>
    <w:rsid w:val="00BA2070"/>
    <w:rsid w:val="00BA2C58"/>
    <w:rsid w:val="00BA42BA"/>
    <w:rsid w:val="00BA5CBB"/>
    <w:rsid w:val="00BA5EB6"/>
    <w:rsid w:val="00BA63A0"/>
    <w:rsid w:val="00BA6E7D"/>
    <w:rsid w:val="00BA7A27"/>
    <w:rsid w:val="00BB20D9"/>
    <w:rsid w:val="00BB27A4"/>
    <w:rsid w:val="00BB2983"/>
    <w:rsid w:val="00BB2D34"/>
    <w:rsid w:val="00BB2DEF"/>
    <w:rsid w:val="00BB4DFA"/>
    <w:rsid w:val="00BB4E94"/>
    <w:rsid w:val="00BB6B85"/>
    <w:rsid w:val="00BC09AC"/>
    <w:rsid w:val="00BC1068"/>
    <w:rsid w:val="00BC1C68"/>
    <w:rsid w:val="00BC2F41"/>
    <w:rsid w:val="00BC370E"/>
    <w:rsid w:val="00BC4175"/>
    <w:rsid w:val="00BC4ACE"/>
    <w:rsid w:val="00BC51AC"/>
    <w:rsid w:val="00BC54AB"/>
    <w:rsid w:val="00BC5F97"/>
    <w:rsid w:val="00BD34A7"/>
    <w:rsid w:val="00BD38E6"/>
    <w:rsid w:val="00BD5A7E"/>
    <w:rsid w:val="00BD5BF7"/>
    <w:rsid w:val="00BE2605"/>
    <w:rsid w:val="00BE26D0"/>
    <w:rsid w:val="00BE3F61"/>
    <w:rsid w:val="00BE436F"/>
    <w:rsid w:val="00BF0365"/>
    <w:rsid w:val="00BF0E2D"/>
    <w:rsid w:val="00BF28C1"/>
    <w:rsid w:val="00BF28FA"/>
    <w:rsid w:val="00BF3A9A"/>
    <w:rsid w:val="00BF3F3E"/>
    <w:rsid w:val="00BF437C"/>
    <w:rsid w:val="00BF560A"/>
    <w:rsid w:val="00C024F5"/>
    <w:rsid w:val="00C0266D"/>
    <w:rsid w:val="00C03F3C"/>
    <w:rsid w:val="00C069E0"/>
    <w:rsid w:val="00C10A33"/>
    <w:rsid w:val="00C12926"/>
    <w:rsid w:val="00C14EB1"/>
    <w:rsid w:val="00C15968"/>
    <w:rsid w:val="00C1699A"/>
    <w:rsid w:val="00C1765C"/>
    <w:rsid w:val="00C204B0"/>
    <w:rsid w:val="00C2066C"/>
    <w:rsid w:val="00C210BD"/>
    <w:rsid w:val="00C2122B"/>
    <w:rsid w:val="00C2212C"/>
    <w:rsid w:val="00C24F3B"/>
    <w:rsid w:val="00C2533B"/>
    <w:rsid w:val="00C25D5F"/>
    <w:rsid w:val="00C307E2"/>
    <w:rsid w:val="00C336BD"/>
    <w:rsid w:val="00C33D53"/>
    <w:rsid w:val="00C35AD8"/>
    <w:rsid w:val="00C401E6"/>
    <w:rsid w:val="00C461DF"/>
    <w:rsid w:val="00C46D2E"/>
    <w:rsid w:val="00C5000C"/>
    <w:rsid w:val="00C509DF"/>
    <w:rsid w:val="00C5258E"/>
    <w:rsid w:val="00C52DCC"/>
    <w:rsid w:val="00C53364"/>
    <w:rsid w:val="00C56D09"/>
    <w:rsid w:val="00C6042F"/>
    <w:rsid w:val="00C60AB3"/>
    <w:rsid w:val="00C60F67"/>
    <w:rsid w:val="00C6141A"/>
    <w:rsid w:val="00C65F3D"/>
    <w:rsid w:val="00C6640D"/>
    <w:rsid w:val="00C664C7"/>
    <w:rsid w:val="00C71414"/>
    <w:rsid w:val="00C71A90"/>
    <w:rsid w:val="00C7327C"/>
    <w:rsid w:val="00C737EA"/>
    <w:rsid w:val="00C73B78"/>
    <w:rsid w:val="00C76548"/>
    <w:rsid w:val="00C76DFC"/>
    <w:rsid w:val="00C829CC"/>
    <w:rsid w:val="00C839AC"/>
    <w:rsid w:val="00C8444A"/>
    <w:rsid w:val="00C844F0"/>
    <w:rsid w:val="00C84A8E"/>
    <w:rsid w:val="00C85950"/>
    <w:rsid w:val="00C85E20"/>
    <w:rsid w:val="00C8740F"/>
    <w:rsid w:val="00C874E3"/>
    <w:rsid w:val="00C90767"/>
    <w:rsid w:val="00C91399"/>
    <w:rsid w:val="00C91712"/>
    <w:rsid w:val="00C92ADE"/>
    <w:rsid w:val="00C92E5F"/>
    <w:rsid w:val="00C93506"/>
    <w:rsid w:val="00C94035"/>
    <w:rsid w:val="00C951EF"/>
    <w:rsid w:val="00C97188"/>
    <w:rsid w:val="00C97547"/>
    <w:rsid w:val="00C977D2"/>
    <w:rsid w:val="00CA23BC"/>
    <w:rsid w:val="00CA289C"/>
    <w:rsid w:val="00CA2D21"/>
    <w:rsid w:val="00CB1C02"/>
    <w:rsid w:val="00CB247F"/>
    <w:rsid w:val="00CB4626"/>
    <w:rsid w:val="00CB4EE7"/>
    <w:rsid w:val="00CB5D06"/>
    <w:rsid w:val="00CC0D85"/>
    <w:rsid w:val="00CC1D18"/>
    <w:rsid w:val="00CC3849"/>
    <w:rsid w:val="00CC6727"/>
    <w:rsid w:val="00CD1D96"/>
    <w:rsid w:val="00CD1FE1"/>
    <w:rsid w:val="00CD2D00"/>
    <w:rsid w:val="00CD3DAF"/>
    <w:rsid w:val="00CD4DFA"/>
    <w:rsid w:val="00CD7A1A"/>
    <w:rsid w:val="00CE1D9C"/>
    <w:rsid w:val="00CE25E3"/>
    <w:rsid w:val="00CE3344"/>
    <w:rsid w:val="00CE3D4C"/>
    <w:rsid w:val="00CE4798"/>
    <w:rsid w:val="00CE517F"/>
    <w:rsid w:val="00CE5DFF"/>
    <w:rsid w:val="00CE63B4"/>
    <w:rsid w:val="00CE75DA"/>
    <w:rsid w:val="00CE76C0"/>
    <w:rsid w:val="00CF0BDD"/>
    <w:rsid w:val="00CF1452"/>
    <w:rsid w:val="00CF78B0"/>
    <w:rsid w:val="00D014EF"/>
    <w:rsid w:val="00D02571"/>
    <w:rsid w:val="00D048A1"/>
    <w:rsid w:val="00D05F65"/>
    <w:rsid w:val="00D06047"/>
    <w:rsid w:val="00D063B7"/>
    <w:rsid w:val="00D06A4B"/>
    <w:rsid w:val="00D113BF"/>
    <w:rsid w:val="00D12086"/>
    <w:rsid w:val="00D132D6"/>
    <w:rsid w:val="00D1363E"/>
    <w:rsid w:val="00D1555D"/>
    <w:rsid w:val="00D17BD0"/>
    <w:rsid w:val="00D20070"/>
    <w:rsid w:val="00D20CA7"/>
    <w:rsid w:val="00D2176B"/>
    <w:rsid w:val="00D22B83"/>
    <w:rsid w:val="00D230EA"/>
    <w:rsid w:val="00D23375"/>
    <w:rsid w:val="00D233B1"/>
    <w:rsid w:val="00D239F3"/>
    <w:rsid w:val="00D2593E"/>
    <w:rsid w:val="00D2598B"/>
    <w:rsid w:val="00D25F55"/>
    <w:rsid w:val="00D273F7"/>
    <w:rsid w:val="00D2786A"/>
    <w:rsid w:val="00D321A0"/>
    <w:rsid w:val="00D34DE7"/>
    <w:rsid w:val="00D35FF5"/>
    <w:rsid w:val="00D40BA0"/>
    <w:rsid w:val="00D41A83"/>
    <w:rsid w:val="00D42F9E"/>
    <w:rsid w:val="00D43487"/>
    <w:rsid w:val="00D440B4"/>
    <w:rsid w:val="00D4458D"/>
    <w:rsid w:val="00D44CEB"/>
    <w:rsid w:val="00D47501"/>
    <w:rsid w:val="00D506B3"/>
    <w:rsid w:val="00D51DBA"/>
    <w:rsid w:val="00D54752"/>
    <w:rsid w:val="00D54B68"/>
    <w:rsid w:val="00D55C99"/>
    <w:rsid w:val="00D56902"/>
    <w:rsid w:val="00D57229"/>
    <w:rsid w:val="00D62C90"/>
    <w:rsid w:val="00D63019"/>
    <w:rsid w:val="00D642A7"/>
    <w:rsid w:val="00D65EB3"/>
    <w:rsid w:val="00D66615"/>
    <w:rsid w:val="00D67EF8"/>
    <w:rsid w:val="00D7072A"/>
    <w:rsid w:val="00D725AF"/>
    <w:rsid w:val="00D730B7"/>
    <w:rsid w:val="00D7328A"/>
    <w:rsid w:val="00D74CFA"/>
    <w:rsid w:val="00D762DE"/>
    <w:rsid w:val="00D764A1"/>
    <w:rsid w:val="00D76B00"/>
    <w:rsid w:val="00D77161"/>
    <w:rsid w:val="00D771CD"/>
    <w:rsid w:val="00D8102D"/>
    <w:rsid w:val="00D81240"/>
    <w:rsid w:val="00D8467E"/>
    <w:rsid w:val="00D84938"/>
    <w:rsid w:val="00D854C2"/>
    <w:rsid w:val="00D90821"/>
    <w:rsid w:val="00D908F9"/>
    <w:rsid w:val="00D925C1"/>
    <w:rsid w:val="00D93E44"/>
    <w:rsid w:val="00D97F3E"/>
    <w:rsid w:val="00DA0503"/>
    <w:rsid w:val="00DA2A73"/>
    <w:rsid w:val="00DA3D9E"/>
    <w:rsid w:val="00DA3E32"/>
    <w:rsid w:val="00DA5706"/>
    <w:rsid w:val="00DA6AD8"/>
    <w:rsid w:val="00DB138E"/>
    <w:rsid w:val="00DB1FE5"/>
    <w:rsid w:val="00DB567C"/>
    <w:rsid w:val="00DB58F3"/>
    <w:rsid w:val="00DC01C6"/>
    <w:rsid w:val="00DC165A"/>
    <w:rsid w:val="00DC18E4"/>
    <w:rsid w:val="00DC47A2"/>
    <w:rsid w:val="00DC566B"/>
    <w:rsid w:val="00DD022F"/>
    <w:rsid w:val="00DD08EF"/>
    <w:rsid w:val="00DD3DE6"/>
    <w:rsid w:val="00DD7AE3"/>
    <w:rsid w:val="00DE004B"/>
    <w:rsid w:val="00DE0F82"/>
    <w:rsid w:val="00DE33CB"/>
    <w:rsid w:val="00DE3A33"/>
    <w:rsid w:val="00DE3A7E"/>
    <w:rsid w:val="00DE3B6A"/>
    <w:rsid w:val="00DF1EC5"/>
    <w:rsid w:val="00DF28BD"/>
    <w:rsid w:val="00DF3876"/>
    <w:rsid w:val="00DF4117"/>
    <w:rsid w:val="00DF70F5"/>
    <w:rsid w:val="00E02BD2"/>
    <w:rsid w:val="00E0307B"/>
    <w:rsid w:val="00E03F9F"/>
    <w:rsid w:val="00E057C4"/>
    <w:rsid w:val="00E10FC6"/>
    <w:rsid w:val="00E12257"/>
    <w:rsid w:val="00E13568"/>
    <w:rsid w:val="00E1449C"/>
    <w:rsid w:val="00E175C2"/>
    <w:rsid w:val="00E20706"/>
    <w:rsid w:val="00E21C38"/>
    <w:rsid w:val="00E21DF0"/>
    <w:rsid w:val="00E220DB"/>
    <w:rsid w:val="00E24CB8"/>
    <w:rsid w:val="00E25A92"/>
    <w:rsid w:val="00E274A9"/>
    <w:rsid w:val="00E30E46"/>
    <w:rsid w:val="00E34AE6"/>
    <w:rsid w:val="00E35383"/>
    <w:rsid w:val="00E37EC7"/>
    <w:rsid w:val="00E40147"/>
    <w:rsid w:val="00E4094C"/>
    <w:rsid w:val="00E4181F"/>
    <w:rsid w:val="00E41C84"/>
    <w:rsid w:val="00E4286C"/>
    <w:rsid w:val="00E46D48"/>
    <w:rsid w:val="00E511DC"/>
    <w:rsid w:val="00E51786"/>
    <w:rsid w:val="00E52D4A"/>
    <w:rsid w:val="00E601F9"/>
    <w:rsid w:val="00E60BCF"/>
    <w:rsid w:val="00E62DBB"/>
    <w:rsid w:val="00E62F22"/>
    <w:rsid w:val="00E6323B"/>
    <w:rsid w:val="00E6676D"/>
    <w:rsid w:val="00E67F8C"/>
    <w:rsid w:val="00E71D91"/>
    <w:rsid w:val="00E72320"/>
    <w:rsid w:val="00E72B7D"/>
    <w:rsid w:val="00E7422A"/>
    <w:rsid w:val="00E77338"/>
    <w:rsid w:val="00E77E0C"/>
    <w:rsid w:val="00E810B9"/>
    <w:rsid w:val="00E82666"/>
    <w:rsid w:val="00E82965"/>
    <w:rsid w:val="00E8324D"/>
    <w:rsid w:val="00E83265"/>
    <w:rsid w:val="00E852CA"/>
    <w:rsid w:val="00E87172"/>
    <w:rsid w:val="00E87DF6"/>
    <w:rsid w:val="00E87F94"/>
    <w:rsid w:val="00E905B2"/>
    <w:rsid w:val="00E9085A"/>
    <w:rsid w:val="00E9103E"/>
    <w:rsid w:val="00E93A5C"/>
    <w:rsid w:val="00E94893"/>
    <w:rsid w:val="00E952BF"/>
    <w:rsid w:val="00E9542D"/>
    <w:rsid w:val="00E971E9"/>
    <w:rsid w:val="00E97751"/>
    <w:rsid w:val="00E97C94"/>
    <w:rsid w:val="00EA29A4"/>
    <w:rsid w:val="00EA4560"/>
    <w:rsid w:val="00EA46F9"/>
    <w:rsid w:val="00EA681E"/>
    <w:rsid w:val="00EB026D"/>
    <w:rsid w:val="00EB0793"/>
    <w:rsid w:val="00EB0904"/>
    <w:rsid w:val="00EB1ACB"/>
    <w:rsid w:val="00EB1F8F"/>
    <w:rsid w:val="00EB49A4"/>
    <w:rsid w:val="00EB6B01"/>
    <w:rsid w:val="00EC3E74"/>
    <w:rsid w:val="00EC40DC"/>
    <w:rsid w:val="00EC5B81"/>
    <w:rsid w:val="00EC5D32"/>
    <w:rsid w:val="00EC6930"/>
    <w:rsid w:val="00EC703F"/>
    <w:rsid w:val="00ED0275"/>
    <w:rsid w:val="00ED0E7A"/>
    <w:rsid w:val="00ED2CDB"/>
    <w:rsid w:val="00ED38BB"/>
    <w:rsid w:val="00ED3C3C"/>
    <w:rsid w:val="00ED4C20"/>
    <w:rsid w:val="00ED68ED"/>
    <w:rsid w:val="00ED7772"/>
    <w:rsid w:val="00EE1AA0"/>
    <w:rsid w:val="00EE23A5"/>
    <w:rsid w:val="00EE376F"/>
    <w:rsid w:val="00EF0176"/>
    <w:rsid w:val="00EF075C"/>
    <w:rsid w:val="00EF07B9"/>
    <w:rsid w:val="00EF1723"/>
    <w:rsid w:val="00EF1C9E"/>
    <w:rsid w:val="00EF25CC"/>
    <w:rsid w:val="00EF3776"/>
    <w:rsid w:val="00EF3806"/>
    <w:rsid w:val="00EF5158"/>
    <w:rsid w:val="00EF5DA6"/>
    <w:rsid w:val="00F00AAF"/>
    <w:rsid w:val="00F022D7"/>
    <w:rsid w:val="00F038DE"/>
    <w:rsid w:val="00F04A10"/>
    <w:rsid w:val="00F0586C"/>
    <w:rsid w:val="00F07C1E"/>
    <w:rsid w:val="00F11B2F"/>
    <w:rsid w:val="00F12CA6"/>
    <w:rsid w:val="00F144AB"/>
    <w:rsid w:val="00F145EC"/>
    <w:rsid w:val="00F14AFA"/>
    <w:rsid w:val="00F169A9"/>
    <w:rsid w:val="00F2084C"/>
    <w:rsid w:val="00F2104F"/>
    <w:rsid w:val="00F234A7"/>
    <w:rsid w:val="00F237EF"/>
    <w:rsid w:val="00F241EB"/>
    <w:rsid w:val="00F258F6"/>
    <w:rsid w:val="00F26D61"/>
    <w:rsid w:val="00F2740C"/>
    <w:rsid w:val="00F305CA"/>
    <w:rsid w:val="00F30C92"/>
    <w:rsid w:val="00F30DD1"/>
    <w:rsid w:val="00F31DB8"/>
    <w:rsid w:val="00F32DCE"/>
    <w:rsid w:val="00F33517"/>
    <w:rsid w:val="00F33DBB"/>
    <w:rsid w:val="00F36EFD"/>
    <w:rsid w:val="00F40510"/>
    <w:rsid w:val="00F41052"/>
    <w:rsid w:val="00F41180"/>
    <w:rsid w:val="00F42A84"/>
    <w:rsid w:val="00F43580"/>
    <w:rsid w:val="00F43C69"/>
    <w:rsid w:val="00F44EE1"/>
    <w:rsid w:val="00F46413"/>
    <w:rsid w:val="00F46F90"/>
    <w:rsid w:val="00F47B52"/>
    <w:rsid w:val="00F50C04"/>
    <w:rsid w:val="00F50F29"/>
    <w:rsid w:val="00F51E71"/>
    <w:rsid w:val="00F51FC7"/>
    <w:rsid w:val="00F5316F"/>
    <w:rsid w:val="00F53D8F"/>
    <w:rsid w:val="00F54F05"/>
    <w:rsid w:val="00F555CE"/>
    <w:rsid w:val="00F566F9"/>
    <w:rsid w:val="00F57C5F"/>
    <w:rsid w:val="00F60762"/>
    <w:rsid w:val="00F62041"/>
    <w:rsid w:val="00F62282"/>
    <w:rsid w:val="00F6511E"/>
    <w:rsid w:val="00F65A4E"/>
    <w:rsid w:val="00F716C1"/>
    <w:rsid w:val="00F73E55"/>
    <w:rsid w:val="00F74E83"/>
    <w:rsid w:val="00F75D38"/>
    <w:rsid w:val="00F80CF0"/>
    <w:rsid w:val="00F8208C"/>
    <w:rsid w:val="00F8294E"/>
    <w:rsid w:val="00F82D28"/>
    <w:rsid w:val="00F82FBB"/>
    <w:rsid w:val="00F86AC8"/>
    <w:rsid w:val="00F87B1C"/>
    <w:rsid w:val="00F87E5D"/>
    <w:rsid w:val="00F911EB"/>
    <w:rsid w:val="00F938FE"/>
    <w:rsid w:val="00F93A3D"/>
    <w:rsid w:val="00F94C77"/>
    <w:rsid w:val="00F97140"/>
    <w:rsid w:val="00FA07A6"/>
    <w:rsid w:val="00FA0A1A"/>
    <w:rsid w:val="00FA18B2"/>
    <w:rsid w:val="00FA2478"/>
    <w:rsid w:val="00FA2874"/>
    <w:rsid w:val="00FA2BE1"/>
    <w:rsid w:val="00FA2D5E"/>
    <w:rsid w:val="00FA3833"/>
    <w:rsid w:val="00FA5133"/>
    <w:rsid w:val="00FA747B"/>
    <w:rsid w:val="00FA78EB"/>
    <w:rsid w:val="00FA7959"/>
    <w:rsid w:val="00FB2CDB"/>
    <w:rsid w:val="00FB2DD3"/>
    <w:rsid w:val="00FB5389"/>
    <w:rsid w:val="00FB5928"/>
    <w:rsid w:val="00FB5E1F"/>
    <w:rsid w:val="00FB776A"/>
    <w:rsid w:val="00FC26E4"/>
    <w:rsid w:val="00FC35F2"/>
    <w:rsid w:val="00FC57E1"/>
    <w:rsid w:val="00FC6CF2"/>
    <w:rsid w:val="00FC6E97"/>
    <w:rsid w:val="00FD042F"/>
    <w:rsid w:val="00FD07EB"/>
    <w:rsid w:val="00FD0DA9"/>
    <w:rsid w:val="00FD1873"/>
    <w:rsid w:val="00FD287D"/>
    <w:rsid w:val="00FD63E0"/>
    <w:rsid w:val="00FD6B8C"/>
    <w:rsid w:val="00FE07DF"/>
    <w:rsid w:val="00FE0B62"/>
    <w:rsid w:val="00FE0DC8"/>
    <w:rsid w:val="00FE3D42"/>
    <w:rsid w:val="00FE619F"/>
    <w:rsid w:val="00FE786A"/>
    <w:rsid w:val="00FF32D7"/>
    <w:rsid w:val="00FF53C0"/>
    <w:rsid w:val="00FF5A40"/>
    <w:rsid w:val="00FF5C7C"/>
    <w:rsid w:val="00FF7B48"/>
    <w:rsid w:val="02317495"/>
    <w:rsid w:val="17FD79ED"/>
    <w:rsid w:val="34583610"/>
    <w:rsid w:val="4C5E168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semiHidden="0" w:qFormat="1"/>
    <w:lsdException w:name="footnote text" w:unhideWhenUsed="1"/>
    <w:lsdException w:name="annotation text" w:semiHidden="0" w:qFormat="1"/>
    <w:lsdException w:name="header" w:uiPriority="99" w:qFormat="1"/>
    <w:lsdException w:name="footer" w:semiHidden="0" w:uiPriority="99" w:qFormat="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semiHidden="0" w:qFormat="1"/>
    <w:lsdException w:name="line number" w:qFormat="1"/>
    <w:lsdException w:name="page number" w:semiHidden="0" w:qFormat="1"/>
    <w:lsdException w:name="endnote reference" w:unhideWhenUsed="1"/>
    <w:lsdException w:name="endnote text" w:unhideWhenUsed="1"/>
    <w:lsdException w:name="table of authorities" w:semiHidden="0"/>
    <w:lsdException w:name="macro" w:unhideWhenUsed="1"/>
    <w:lsdException w:name="toa heading" w:unhideWhenUsed="1"/>
    <w:lsdException w:name="List" w:semiHidden="0"/>
    <w:lsdException w:name="List Bullet" w:semiHidden="0"/>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unhideWhenUsed="1"/>
    <w:lsdException w:name="Body Text Indent" w:qFormat="1"/>
    <w:lsdException w:name="List Continue" w:unhideWhenUsed="1"/>
    <w:lsdException w:name="List Continue 2" w:semiHidden="0"/>
    <w:lsdException w:name="List Continue 3" w:semiHidden="0"/>
    <w:lsdException w:name="List Continue 4" w:semiHidden="0"/>
    <w:lsdException w:name="List Continue 5" w:semiHidden="0"/>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qFormat="1"/>
    <w:lsdException w:name="Body Text Indent 3" w:qFormat="1"/>
    <w:lsdException w:name="Block Text" w:unhideWhenUsed="1"/>
    <w:lsdException w:name="Hyperlink" w:qFormat="1"/>
    <w:lsdException w:name="FollowedHyperlink" w:unhideWhenUsed="1"/>
    <w:lsdException w:name="Strong" w:semiHidden="0" w:qFormat="1"/>
    <w:lsdException w:name="Emphasis" w:semiHidden="0" w:qFormat="1"/>
    <w:lsdException w:name="Document Map" w:semiHidden="0" w:qFormat="1"/>
    <w:lsdException w:name="Plain Text" w:unhideWhenUsed="1"/>
    <w:lsdException w:name="E-mail Signature" w:unhideWhenUsed="1"/>
    <w:lsdException w:name="HTML Top of Form" w:uiPriority="99" w:unhideWhenUsed="1"/>
    <w:lsdException w:name="HTML Bottom of Form" w:uiPriority="99"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semiHidden="0"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semiHidden="0" w:qFormat="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semiHidden="0"/>
    <w:lsdException w:name="Balloon Text" w:semiHidden="0" w:uiPriority="99" w:unhideWhenUsed="1" w:qFormat="1"/>
    <w:lsdException w:name="Table Grid" w:semiHidden="0" w:qFormat="1"/>
    <w:lsdException w:name="Table Theme" w:semiHidden="0"/>
    <w:lsdException w:name="Placeholder Text" w:uiPriority="99" w:unhideWhenUsed="1"/>
    <w:lsdException w:name="No Spacing" w:uiPriority="1" w:unhideWhenUsed="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unhideWhenUsed="1"/>
    <w:lsdException w:name="List Paragraph" w:uiPriority="99" w:unhideWhenUsed="1"/>
    <w:lsdException w:name="Quote" w:uiPriority="99" w:unhideWhenUsed="1"/>
    <w:lsdException w:name="Intense Quote" w:uiPriority="99"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874C2"/>
    <w:pPr>
      <w:widowControl w:val="0"/>
      <w:jc w:val="both"/>
    </w:pPr>
    <w:rPr>
      <w:kern w:val="2"/>
      <w:sz w:val="21"/>
      <w:szCs w:val="24"/>
    </w:rPr>
  </w:style>
  <w:style w:type="paragraph" w:styleId="2">
    <w:name w:val="heading 2"/>
    <w:basedOn w:val="a"/>
    <w:next w:val="a"/>
    <w:qFormat/>
    <w:rsid w:val="000874C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0874C2"/>
    <w:pPr>
      <w:keepNext/>
      <w:keepLines/>
      <w:spacing w:before="260" w:after="260" w:line="416" w:lineRule="atLeast"/>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0874C2"/>
    <w:pPr>
      <w:ind w:firstLineChars="200" w:firstLine="420"/>
    </w:pPr>
  </w:style>
  <w:style w:type="paragraph" w:styleId="a4">
    <w:name w:val="Document Map"/>
    <w:basedOn w:val="a"/>
    <w:link w:val="Char"/>
    <w:qFormat/>
    <w:rsid w:val="000874C2"/>
    <w:rPr>
      <w:rFonts w:ascii="宋体"/>
      <w:sz w:val="18"/>
      <w:szCs w:val="18"/>
    </w:rPr>
  </w:style>
  <w:style w:type="paragraph" w:styleId="a5">
    <w:name w:val="annotation text"/>
    <w:basedOn w:val="a"/>
    <w:link w:val="Char0"/>
    <w:qFormat/>
    <w:rsid w:val="000874C2"/>
    <w:pPr>
      <w:jc w:val="left"/>
    </w:pPr>
  </w:style>
  <w:style w:type="paragraph" w:styleId="a6">
    <w:name w:val="Body Text Indent"/>
    <w:basedOn w:val="a"/>
    <w:semiHidden/>
    <w:qFormat/>
    <w:rsid w:val="000874C2"/>
    <w:pPr>
      <w:autoSpaceDE w:val="0"/>
      <w:autoSpaceDN w:val="0"/>
      <w:adjustRightInd w:val="0"/>
      <w:spacing w:line="500" w:lineRule="exact"/>
      <w:ind w:firstLineChars="200" w:firstLine="560"/>
    </w:pPr>
    <w:rPr>
      <w:rFonts w:eastAsia="仿宋_GB2312"/>
      <w:sz w:val="28"/>
      <w:szCs w:val="28"/>
      <w:lang w:val="zh-CN"/>
    </w:rPr>
  </w:style>
  <w:style w:type="paragraph" w:styleId="20">
    <w:name w:val="Body Text Indent 2"/>
    <w:basedOn w:val="a"/>
    <w:semiHidden/>
    <w:qFormat/>
    <w:rsid w:val="000874C2"/>
    <w:pPr>
      <w:autoSpaceDE w:val="0"/>
      <w:autoSpaceDN w:val="0"/>
      <w:adjustRightInd w:val="0"/>
      <w:spacing w:line="500" w:lineRule="exact"/>
      <w:ind w:firstLineChars="200" w:firstLine="420"/>
    </w:pPr>
    <w:rPr>
      <w:color w:val="FF0000"/>
    </w:rPr>
  </w:style>
  <w:style w:type="paragraph" w:styleId="a7">
    <w:name w:val="Balloon Text"/>
    <w:basedOn w:val="a"/>
    <w:link w:val="Char1"/>
    <w:uiPriority w:val="99"/>
    <w:unhideWhenUsed/>
    <w:qFormat/>
    <w:rsid w:val="000874C2"/>
    <w:pPr>
      <w:autoSpaceDE w:val="0"/>
      <w:autoSpaceDN w:val="0"/>
      <w:adjustRightInd w:val="0"/>
    </w:pPr>
    <w:rPr>
      <w:rFonts w:ascii="Malgun Gothic" w:eastAsia="Malgun Gothic" w:hAnsi="Malgun Gothic"/>
      <w:kern w:val="0"/>
      <w:sz w:val="18"/>
      <w:szCs w:val="18"/>
      <w:lang w:eastAsia="ko-KR"/>
    </w:rPr>
  </w:style>
  <w:style w:type="paragraph" w:styleId="a8">
    <w:name w:val="footer"/>
    <w:basedOn w:val="a"/>
    <w:link w:val="Char2"/>
    <w:uiPriority w:val="99"/>
    <w:qFormat/>
    <w:rsid w:val="000874C2"/>
    <w:pPr>
      <w:tabs>
        <w:tab w:val="center" w:pos="4153"/>
        <w:tab w:val="right" w:pos="8306"/>
      </w:tabs>
      <w:snapToGrid w:val="0"/>
      <w:jc w:val="left"/>
    </w:pPr>
    <w:rPr>
      <w:sz w:val="18"/>
      <w:szCs w:val="18"/>
    </w:rPr>
  </w:style>
  <w:style w:type="paragraph" w:styleId="a9">
    <w:name w:val="header"/>
    <w:basedOn w:val="a"/>
    <w:link w:val="Char3"/>
    <w:uiPriority w:val="99"/>
    <w:qFormat/>
    <w:rsid w:val="000874C2"/>
    <w:pPr>
      <w:pBdr>
        <w:bottom w:val="single" w:sz="6" w:space="1" w:color="auto"/>
      </w:pBdr>
      <w:tabs>
        <w:tab w:val="center" w:pos="4153"/>
        <w:tab w:val="right" w:pos="8306"/>
      </w:tabs>
      <w:snapToGrid w:val="0"/>
      <w:jc w:val="center"/>
    </w:pPr>
    <w:rPr>
      <w:sz w:val="18"/>
      <w:szCs w:val="18"/>
    </w:rPr>
  </w:style>
  <w:style w:type="paragraph" w:styleId="30">
    <w:name w:val="Body Text Indent 3"/>
    <w:basedOn w:val="a"/>
    <w:semiHidden/>
    <w:qFormat/>
    <w:rsid w:val="000874C2"/>
    <w:pPr>
      <w:spacing w:line="500" w:lineRule="exact"/>
      <w:ind w:firstLineChars="257" w:firstLine="720"/>
    </w:pPr>
    <w:rPr>
      <w:rFonts w:eastAsia="仿宋_GB2312"/>
      <w:color w:val="FF0000"/>
      <w:sz w:val="28"/>
      <w:szCs w:val="28"/>
      <w:lang w:val="zh-CN"/>
    </w:rPr>
  </w:style>
  <w:style w:type="paragraph" w:styleId="aa">
    <w:name w:val="Normal (Web)"/>
    <w:basedOn w:val="a"/>
    <w:semiHidden/>
    <w:qFormat/>
    <w:rsid w:val="000874C2"/>
    <w:pPr>
      <w:widowControl/>
      <w:spacing w:before="100" w:beforeAutospacing="1" w:after="100" w:afterAutospacing="1"/>
      <w:jc w:val="left"/>
    </w:pPr>
    <w:rPr>
      <w:rFonts w:ascii="宋体" w:hAnsi="宋体"/>
      <w:color w:val="666666"/>
      <w:kern w:val="0"/>
      <w:sz w:val="24"/>
    </w:rPr>
  </w:style>
  <w:style w:type="paragraph" w:styleId="ab">
    <w:name w:val="annotation subject"/>
    <w:basedOn w:val="a5"/>
    <w:next w:val="a5"/>
    <w:link w:val="Char4"/>
    <w:qFormat/>
    <w:rsid w:val="000874C2"/>
    <w:rPr>
      <w:b/>
      <w:bCs/>
    </w:rPr>
  </w:style>
  <w:style w:type="table" w:styleId="ac">
    <w:name w:val="Table Grid"/>
    <w:basedOn w:val="a1"/>
    <w:qFormat/>
    <w:rsid w:val="000874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Simple 1"/>
    <w:basedOn w:val="a1"/>
    <w:qFormat/>
    <w:rsid w:val="000874C2"/>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d">
    <w:name w:val="page number"/>
    <w:basedOn w:val="a0"/>
    <w:qFormat/>
    <w:rsid w:val="000874C2"/>
  </w:style>
  <w:style w:type="character" w:styleId="ae">
    <w:name w:val="line number"/>
    <w:basedOn w:val="a0"/>
    <w:semiHidden/>
    <w:qFormat/>
    <w:rsid w:val="000874C2"/>
  </w:style>
  <w:style w:type="character" w:styleId="af">
    <w:name w:val="Hyperlink"/>
    <w:semiHidden/>
    <w:qFormat/>
    <w:rsid w:val="000874C2"/>
    <w:rPr>
      <w:color w:val="0000FF"/>
      <w:u w:val="single"/>
    </w:rPr>
  </w:style>
  <w:style w:type="character" w:styleId="af0">
    <w:name w:val="annotation reference"/>
    <w:qFormat/>
    <w:rsid w:val="000874C2"/>
    <w:rPr>
      <w:sz w:val="21"/>
      <w:szCs w:val="21"/>
    </w:rPr>
  </w:style>
  <w:style w:type="paragraph" w:customStyle="1" w:styleId="af1">
    <w:name w:val="答案"/>
    <w:basedOn w:val="a"/>
    <w:semiHidden/>
    <w:qFormat/>
    <w:rsid w:val="000874C2"/>
    <w:pPr>
      <w:spacing w:beforeLines="50"/>
      <w:ind w:firstLineChars="200" w:firstLine="420"/>
    </w:pPr>
  </w:style>
  <w:style w:type="paragraph" w:customStyle="1" w:styleId="af2">
    <w:name w:val="问题"/>
    <w:basedOn w:val="a"/>
    <w:semiHidden/>
    <w:qFormat/>
    <w:rsid w:val="000874C2"/>
    <w:pPr>
      <w:spacing w:beforeLines="100"/>
    </w:pPr>
    <w:rPr>
      <w:b/>
    </w:rPr>
  </w:style>
  <w:style w:type="paragraph" w:customStyle="1" w:styleId="af3">
    <w:name w:val="标注："/>
    <w:basedOn w:val="af4"/>
    <w:qFormat/>
    <w:rsid w:val="000874C2"/>
    <w:pPr>
      <w:spacing w:line="360" w:lineRule="exact"/>
    </w:pPr>
    <w:rPr>
      <w:sz w:val="24"/>
      <w:szCs w:val="24"/>
    </w:rPr>
  </w:style>
  <w:style w:type="paragraph" w:customStyle="1" w:styleId="af4">
    <w:name w:val="续段落"/>
    <w:basedOn w:val="a"/>
    <w:link w:val="Char5"/>
    <w:qFormat/>
    <w:rsid w:val="000874C2"/>
    <w:pPr>
      <w:spacing w:line="500" w:lineRule="exact"/>
      <w:ind w:firstLine="561"/>
    </w:pPr>
    <w:rPr>
      <w:rFonts w:eastAsia="仿宋_GB2312"/>
      <w:color w:val="000000"/>
      <w:sz w:val="28"/>
      <w:szCs w:val="28"/>
    </w:rPr>
  </w:style>
  <w:style w:type="paragraph" w:customStyle="1" w:styleId="af5">
    <w:name w:val="表格"/>
    <w:basedOn w:val="af4"/>
    <w:qFormat/>
    <w:rsid w:val="000874C2"/>
    <w:pPr>
      <w:spacing w:line="360" w:lineRule="exact"/>
      <w:ind w:firstLine="0"/>
      <w:jc w:val="center"/>
    </w:pPr>
    <w:rPr>
      <w:sz w:val="24"/>
    </w:rPr>
  </w:style>
  <w:style w:type="paragraph" w:customStyle="1" w:styleId="21">
    <w:name w:val="表格2"/>
    <w:basedOn w:val="a"/>
    <w:qFormat/>
    <w:rsid w:val="000874C2"/>
    <w:pPr>
      <w:jc w:val="center"/>
    </w:pPr>
    <w:rPr>
      <w:rFonts w:eastAsia="仿宋_GB2312"/>
      <w:szCs w:val="21"/>
    </w:rPr>
  </w:style>
  <w:style w:type="paragraph" w:customStyle="1" w:styleId="af6">
    <w:name w:val="表头"/>
    <w:basedOn w:val="a"/>
    <w:qFormat/>
    <w:rsid w:val="000874C2"/>
    <w:pPr>
      <w:spacing w:line="500" w:lineRule="exact"/>
      <w:jc w:val="center"/>
    </w:pPr>
    <w:rPr>
      <w:rFonts w:eastAsia="黑体"/>
      <w:color w:val="000000"/>
      <w:sz w:val="24"/>
    </w:rPr>
  </w:style>
  <w:style w:type="paragraph" w:customStyle="1" w:styleId="af7">
    <w:name w:val="发明名称"/>
    <w:basedOn w:val="a"/>
    <w:next w:val="a"/>
    <w:qFormat/>
    <w:rsid w:val="000874C2"/>
    <w:pPr>
      <w:spacing w:before="120" w:line="500" w:lineRule="exact"/>
      <w:jc w:val="center"/>
    </w:pPr>
    <w:rPr>
      <w:rFonts w:ascii="黑体" w:eastAsia="黑体" w:hAnsi="宋体"/>
      <w:sz w:val="32"/>
      <w:szCs w:val="32"/>
    </w:rPr>
  </w:style>
  <w:style w:type="paragraph" w:customStyle="1" w:styleId="af8">
    <w:name w:val="实施例"/>
    <w:basedOn w:val="a"/>
    <w:next w:val="a"/>
    <w:qFormat/>
    <w:rsid w:val="000874C2"/>
    <w:pPr>
      <w:spacing w:beforeLines="50" w:line="500" w:lineRule="exact"/>
    </w:pPr>
    <w:rPr>
      <w:rFonts w:eastAsia="仿宋_GB2312"/>
      <w:b/>
      <w:bCs/>
      <w:sz w:val="28"/>
      <w:szCs w:val="28"/>
    </w:rPr>
  </w:style>
  <w:style w:type="paragraph" w:customStyle="1" w:styleId="af9">
    <w:name w:val="首段落"/>
    <w:basedOn w:val="a"/>
    <w:qFormat/>
    <w:rsid w:val="000874C2"/>
    <w:pPr>
      <w:spacing w:beforeLines="50" w:line="500" w:lineRule="exact"/>
      <w:ind w:firstLine="561"/>
    </w:pPr>
    <w:rPr>
      <w:rFonts w:eastAsia="仿宋_GB2312"/>
      <w:color w:val="000000"/>
      <w:sz w:val="28"/>
    </w:rPr>
  </w:style>
  <w:style w:type="paragraph" w:customStyle="1" w:styleId="afa">
    <w:name w:val="头"/>
    <w:basedOn w:val="a"/>
    <w:qFormat/>
    <w:rsid w:val="000874C2"/>
    <w:pPr>
      <w:pBdr>
        <w:bottom w:val="single" w:sz="12" w:space="1" w:color="auto"/>
      </w:pBdr>
      <w:spacing w:line="500" w:lineRule="exact"/>
      <w:jc w:val="center"/>
    </w:pPr>
    <w:rPr>
      <w:rFonts w:ascii="黑体" w:eastAsia="黑体" w:hAnsi="宋体"/>
      <w:color w:val="000000"/>
      <w:sz w:val="36"/>
      <w:szCs w:val="36"/>
    </w:rPr>
  </w:style>
  <w:style w:type="paragraph" w:customStyle="1" w:styleId="afb">
    <w:name w:val="图标"/>
    <w:basedOn w:val="a"/>
    <w:qFormat/>
    <w:rsid w:val="000874C2"/>
    <w:pPr>
      <w:jc w:val="center"/>
    </w:pPr>
    <w:rPr>
      <w:rFonts w:eastAsia="仿宋_GB2312"/>
      <w:sz w:val="28"/>
      <w:szCs w:val="28"/>
    </w:rPr>
  </w:style>
  <w:style w:type="paragraph" w:customStyle="1" w:styleId="afc">
    <w:name w:val="序列表"/>
    <w:basedOn w:val="af4"/>
    <w:qFormat/>
    <w:rsid w:val="000874C2"/>
    <w:pPr>
      <w:spacing w:line="360" w:lineRule="exact"/>
      <w:ind w:firstLine="0"/>
    </w:pPr>
    <w:rPr>
      <w:rFonts w:ascii="宋体" w:eastAsia="宋体" w:hAnsi="宋体"/>
      <w:sz w:val="21"/>
      <w:szCs w:val="21"/>
    </w:rPr>
  </w:style>
  <w:style w:type="character" w:customStyle="1" w:styleId="10">
    <w:name w:val="已访问的超链接1"/>
    <w:semiHidden/>
    <w:qFormat/>
    <w:rsid w:val="000874C2"/>
    <w:rPr>
      <w:color w:val="800080"/>
      <w:u w:val="single"/>
    </w:rPr>
  </w:style>
  <w:style w:type="paragraph" w:customStyle="1" w:styleId="afd">
    <w:name w:val="总标题"/>
    <w:basedOn w:val="a"/>
    <w:next w:val="af4"/>
    <w:qFormat/>
    <w:rsid w:val="000874C2"/>
    <w:pPr>
      <w:spacing w:beforeLines="50" w:line="500" w:lineRule="exact"/>
    </w:pPr>
    <w:rPr>
      <w:rFonts w:ascii="黑体" w:eastAsia="黑体" w:hAnsi="宋体"/>
      <w:bCs/>
      <w:sz w:val="28"/>
    </w:rPr>
  </w:style>
  <w:style w:type="paragraph" w:customStyle="1" w:styleId="afe">
    <w:name w:val="续断落小四"/>
    <w:basedOn w:val="a"/>
    <w:qFormat/>
    <w:rsid w:val="000874C2"/>
    <w:pPr>
      <w:autoSpaceDE w:val="0"/>
      <w:autoSpaceDN w:val="0"/>
      <w:adjustRightInd w:val="0"/>
      <w:spacing w:line="400" w:lineRule="exact"/>
      <w:ind w:firstLineChars="200" w:firstLine="480"/>
    </w:pPr>
    <w:rPr>
      <w:rFonts w:eastAsia="Times New Roman"/>
      <w:sz w:val="24"/>
    </w:rPr>
  </w:style>
  <w:style w:type="character" w:customStyle="1" w:styleId="Char2">
    <w:name w:val="页脚 Char"/>
    <w:link w:val="a8"/>
    <w:uiPriority w:val="99"/>
    <w:qFormat/>
    <w:rsid w:val="000874C2"/>
    <w:rPr>
      <w:kern w:val="2"/>
      <w:sz w:val="18"/>
      <w:szCs w:val="18"/>
    </w:rPr>
  </w:style>
  <w:style w:type="paragraph" w:customStyle="1" w:styleId="aff">
    <w:name w:val="续断落顶格"/>
    <w:basedOn w:val="af4"/>
    <w:qFormat/>
    <w:rsid w:val="000874C2"/>
    <w:pPr>
      <w:ind w:firstLine="0"/>
    </w:pPr>
  </w:style>
  <w:style w:type="paragraph" w:customStyle="1" w:styleId="aff0">
    <w:name w:val="续顶"/>
    <w:basedOn w:val="a"/>
    <w:qFormat/>
    <w:rsid w:val="000874C2"/>
    <w:pPr>
      <w:spacing w:line="500" w:lineRule="exact"/>
    </w:pPr>
    <w:rPr>
      <w:rFonts w:eastAsia="仿宋_GB2312"/>
      <w:sz w:val="28"/>
      <w:szCs w:val="28"/>
    </w:rPr>
  </w:style>
  <w:style w:type="character" w:customStyle="1" w:styleId="Char5">
    <w:name w:val="续段落 Char"/>
    <w:link w:val="af4"/>
    <w:qFormat/>
    <w:rsid w:val="000874C2"/>
    <w:rPr>
      <w:rFonts w:eastAsia="仿宋_GB2312"/>
      <w:color w:val="000000"/>
      <w:kern w:val="2"/>
      <w:sz w:val="28"/>
      <w:szCs w:val="28"/>
    </w:rPr>
  </w:style>
  <w:style w:type="character" w:customStyle="1" w:styleId="Char1">
    <w:name w:val="批注框文本 Char"/>
    <w:link w:val="a7"/>
    <w:uiPriority w:val="99"/>
    <w:qFormat/>
    <w:rsid w:val="000874C2"/>
    <w:rPr>
      <w:rFonts w:ascii="Malgun Gothic" w:eastAsia="Malgun Gothic" w:hAnsi="Malgun Gothic"/>
      <w:sz w:val="18"/>
      <w:szCs w:val="18"/>
      <w:lang w:eastAsia="ko-KR"/>
    </w:rPr>
  </w:style>
  <w:style w:type="paragraph" w:customStyle="1" w:styleId="Char6">
    <w:name w:val="Char"/>
    <w:basedOn w:val="a4"/>
    <w:qFormat/>
    <w:rsid w:val="000874C2"/>
    <w:pPr>
      <w:shd w:val="clear" w:color="auto" w:fill="000080"/>
      <w:adjustRightInd w:val="0"/>
      <w:spacing w:line="436" w:lineRule="exact"/>
      <w:ind w:left="357"/>
      <w:jc w:val="left"/>
      <w:outlineLvl w:val="3"/>
    </w:pPr>
    <w:rPr>
      <w:rFonts w:ascii="Times New Roman"/>
      <w:sz w:val="21"/>
      <w:szCs w:val="20"/>
    </w:rPr>
  </w:style>
  <w:style w:type="character" w:customStyle="1" w:styleId="Char">
    <w:name w:val="文档结构图 Char"/>
    <w:link w:val="a4"/>
    <w:qFormat/>
    <w:rsid w:val="000874C2"/>
    <w:rPr>
      <w:rFonts w:ascii="宋体"/>
      <w:kern w:val="2"/>
      <w:sz w:val="18"/>
      <w:szCs w:val="18"/>
    </w:rPr>
  </w:style>
  <w:style w:type="character" w:customStyle="1" w:styleId="Char0">
    <w:name w:val="批注文字 Char"/>
    <w:link w:val="a5"/>
    <w:qFormat/>
    <w:rsid w:val="000874C2"/>
    <w:rPr>
      <w:kern w:val="2"/>
      <w:sz w:val="21"/>
      <w:szCs w:val="24"/>
    </w:rPr>
  </w:style>
  <w:style w:type="character" w:customStyle="1" w:styleId="Char4">
    <w:name w:val="批注主题 Char"/>
    <w:link w:val="ab"/>
    <w:qFormat/>
    <w:rsid w:val="000874C2"/>
    <w:rPr>
      <w:b/>
      <w:bCs/>
      <w:kern w:val="2"/>
      <w:sz w:val="21"/>
      <w:szCs w:val="24"/>
    </w:rPr>
  </w:style>
  <w:style w:type="paragraph" w:customStyle="1" w:styleId="11">
    <w:name w:val="修订1"/>
    <w:hidden/>
    <w:uiPriority w:val="99"/>
    <w:semiHidden/>
    <w:qFormat/>
    <w:rsid w:val="000874C2"/>
    <w:rPr>
      <w:kern w:val="2"/>
      <w:sz w:val="21"/>
      <w:szCs w:val="24"/>
    </w:rPr>
  </w:style>
  <w:style w:type="paragraph" w:styleId="aff1">
    <w:name w:val="No Spacing"/>
    <w:link w:val="Char7"/>
    <w:uiPriority w:val="1"/>
    <w:qFormat/>
    <w:rsid w:val="00A21547"/>
    <w:rPr>
      <w:rFonts w:asciiTheme="minorHAnsi" w:eastAsiaTheme="minorEastAsia" w:hAnsiTheme="minorHAnsi" w:cstheme="minorBidi"/>
      <w:sz w:val="22"/>
      <w:szCs w:val="22"/>
    </w:rPr>
  </w:style>
  <w:style w:type="character" w:customStyle="1" w:styleId="Char7">
    <w:name w:val="无间隔 Char"/>
    <w:basedOn w:val="a0"/>
    <w:link w:val="aff1"/>
    <w:uiPriority w:val="1"/>
    <w:rsid w:val="00A21547"/>
    <w:rPr>
      <w:rFonts w:asciiTheme="minorHAnsi" w:eastAsiaTheme="minorEastAsia" w:hAnsiTheme="minorHAnsi" w:cstheme="minorBidi"/>
      <w:sz w:val="22"/>
      <w:szCs w:val="22"/>
    </w:rPr>
  </w:style>
  <w:style w:type="character" w:customStyle="1" w:styleId="Char3">
    <w:name w:val="页眉 Char"/>
    <w:basedOn w:val="a0"/>
    <w:link w:val="a9"/>
    <w:uiPriority w:val="99"/>
    <w:rsid w:val="00A2154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semiHidden="0" w:qFormat="1"/>
    <w:lsdException w:name="footnote text" w:unhideWhenUsed="1"/>
    <w:lsdException w:name="annotation text" w:semiHidden="0" w:qFormat="1"/>
    <w:lsdException w:name="header" w:uiPriority="99" w:qFormat="1"/>
    <w:lsdException w:name="footer" w:semiHidden="0" w:uiPriority="99" w:qFormat="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semiHidden="0" w:qFormat="1"/>
    <w:lsdException w:name="line number" w:qFormat="1"/>
    <w:lsdException w:name="page number" w:semiHidden="0" w:qFormat="1"/>
    <w:lsdException w:name="endnote reference" w:unhideWhenUsed="1"/>
    <w:lsdException w:name="endnote text" w:unhideWhenUsed="1"/>
    <w:lsdException w:name="table of authorities" w:semiHidden="0"/>
    <w:lsdException w:name="macro" w:unhideWhenUsed="1"/>
    <w:lsdException w:name="toa heading" w:unhideWhenUsed="1"/>
    <w:lsdException w:name="List" w:semiHidden="0"/>
    <w:lsdException w:name="List Bullet" w:semiHidden="0"/>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unhideWhenUsed="1"/>
    <w:lsdException w:name="Body Text Indent" w:qFormat="1"/>
    <w:lsdException w:name="List Continue" w:unhideWhenUsed="1"/>
    <w:lsdException w:name="List Continue 2" w:semiHidden="0"/>
    <w:lsdException w:name="List Continue 3" w:semiHidden="0"/>
    <w:lsdException w:name="List Continue 4" w:semiHidden="0"/>
    <w:lsdException w:name="List Continue 5" w:semiHidden="0"/>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qFormat="1"/>
    <w:lsdException w:name="Body Text Indent 3" w:qFormat="1"/>
    <w:lsdException w:name="Block Text" w:unhideWhenUsed="1"/>
    <w:lsdException w:name="Hyperlink" w:qFormat="1"/>
    <w:lsdException w:name="FollowedHyperlink" w:unhideWhenUsed="1"/>
    <w:lsdException w:name="Strong" w:semiHidden="0" w:qFormat="1"/>
    <w:lsdException w:name="Emphasis" w:semiHidden="0" w:qFormat="1"/>
    <w:lsdException w:name="Document Map" w:semiHidden="0" w:qFormat="1"/>
    <w:lsdException w:name="Plain Text" w:unhideWhenUsed="1"/>
    <w:lsdException w:name="E-mail Signature" w:unhideWhenUsed="1"/>
    <w:lsdException w:name="HTML Top of Form" w:uiPriority="99" w:unhideWhenUsed="1"/>
    <w:lsdException w:name="HTML Bottom of Form" w:uiPriority="99"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semiHidden="0"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semiHidden="0" w:qFormat="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semiHidden="0"/>
    <w:lsdException w:name="Balloon Text" w:semiHidden="0" w:uiPriority="99" w:unhideWhenUsed="1" w:qFormat="1"/>
    <w:lsdException w:name="Table Grid" w:semiHidden="0" w:qFormat="1"/>
    <w:lsdException w:name="Table Theme" w:semiHidden="0"/>
    <w:lsdException w:name="Placeholder Text" w:uiPriority="99" w:unhideWhenUsed="1"/>
    <w:lsdException w:name="No Spacing" w:uiPriority="1" w:unhideWhenUsed="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unhideWhenUsed="1"/>
    <w:lsdException w:name="List Paragraph" w:uiPriority="99" w:unhideWhenUsed="1"/>
    <w:lsdException w:name="Quote" w:uiPriority="99" w:unhideWhenUsed="1"/>
    <w:lsdException w:name="Intense Quote" w:uiPriority="99"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874C2"/>
    <w:pPr>
      <w:widowControl w:val="0"/>
      <w:jc w:val="both"/>
    </w:pPr>
    <w:rPr>
      <w:kern w:val="2"/>
      <w:sz w:val="21"/>
      <w:szCs w:val="24"/>
    </w:rPr>
  </w:style>
  <w:style w:type="paragraph" w:styleId="2">
    <w:name w:val="heading 2"/>
    <w:basedOn w:val="a"/>
    <w:next w:val="a"/>
    <w:qFormat/>
    <w:rsid w:val="000874C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0874C2"/>
    <w:pPr>
      <w:keepNext/>
      <w:keepLines/>
      <w:spacing w:before="260" w:after="260" w:line="416" w:lineRule="atLeast"/>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0874C2"/>
    <w:pPr>
      <w:ind w:firstLineChars="200" w:firstLine="420"/>
    </w:pPr>
  </w:style>
  <w:style w:type="paragraph" w:styleId="a4">
    <w:name w:val="Document Map"/>
    <w:basedOn w:val="a"/>
    <w:link w:val="Char"/>
    <w:qFormat/>
    <w:rsid w:val="000874C2"/>
    <w:rPr>
      <w:rFonts w:ascii="宋体"/>
      <w:sz w:val="18"/>
      <w:szCs w:val="18"/>
    </w:rPr>
  </w:style>
  <w:style w:type="paragraph" w:styleId="a5">
    <w:name w:val="annotation text"/>
    <w:basedOn w:val="a"/>
    <w:link w:val="Char0"/>
    <w:qFormat/>
    <w:rsid w:val="000874C2"/>
    <w:pPr>
      <w:jc w:val="left"/>
    </w:pPr>
  </w:style>
  <w:style w:type="paragraph" w:styleId="a6">
    <w:name w:val="Body Text Indent"/>
    <w:basedOn w:val="a"/>
    <w:semiHidden/>
    <w:qFormat/>
    <w:rsid w:val="000874C2"/>
    <w:pPr>
      <w:autoSpaceDE w:val="0"/>
      <w:autoSpaceDN w:val="0"/>
      <w:adjustRightInd w:val="0"/>
      <w:spacing w:line="500" w:lineRule="exact"/>
      <w:ind w:firstLineChars="200" w:firstLine="560"/>
    </w:pPr>
    <w:rPr>
      <w:rFonts w:eastAsia="仿宋_GB2312"/>
      <w:sz w:val="28"/>
      <w:szCs w:val="28"/>
      <w:lang w:val="zh-CN"/>
    </w:rPr>
  </w:style>
  <w:style w:type="paragraph" w:styleId="20">
    <w:name w:val="Body Text Indent 2"/>
    <w:basedOn w:val="a"/>
    <w:semiHidden/>
    <w:qFormat/>
    <w:rsid w:val="000874C2"/>
    <w:pPr>
      <w:autoSpaceDE w:val="0"/>
      <w:autoSpaceDN w:val="0"/>
      <w:adjustRightInd w:val="0"/>
      <w:spacing w:line="500" w:lineRule="exact"/>
      <w:ind w:firstLineChars="200" w:firstLine="420"/>
    </w:pPr>
    <w:rPr>
      <w:color w:val="FF0000"/>
    </w:rPr>
  </w:style>
  <w:style w:type="paragraph" w:styleId="a7">
    <w:name w:val="Balloon Text"/>
    <w:basedOn w:val="a"/>
    <w:link w:val="Char1"/>
    <w:uiPriority w:val="99"/>
    <w:unhideWhenUsed/>
    <w:qFormat/>
    <w:rsid w:val="000874C2"/>
    <w:pPr>
      <w:autoSpaceDE w:val="0"/>
      <w:autoSpaceDN w:val="0"/>
      <w:adjustRightInd w:val="0"/>
    </w:pPr>
    <w:rPr>
      <w:rFonts w:ascii="Malgun Gothic" w:eastAsia="Malgun Gothic" w:hAnsi="Malgun Gothic"/>
      <w:kern w:val="0"/>
      <w:sz w:val="18"/>
      <w:szCs w:val="18"/>
      <w:lang w:eastAsia="ko-KR"/>
    </w:rPr>
  </w:style>
  <w:style w:type="paragraph" w:styleId="a8">
    <w:name w:val="footer"/>
    <w:basedOn w:val="a"/>
    <w:link w:val="Char2"/>
    <w:uiPriority w:val="99"/>
    <w:qFormat/>
    <w:rsid w:val="000874C2"/>
    <w:pPr>
      <w:tabs>
        <w:tab w:val="center" w:pos="4153"/>
        <w:tab w:val="right" w:pos="8306"/>
      </w:tabs>
      <w:snapToGrid w:val="0"/>
      <w:jc w:val="left"/>
    </w:pPr>
    <w:rPr>
      <w:sz w:val="18"/>
      <w:szCs w:val="18"/>
    </w:rPr>
  </w:style>
  <w:style w:type="paragraph" w:styleId="a9">
    <w:name w:val="header"/>
    <w:basedOn w:val="a"/>
    <w:link w:val="Char3"/>
    <w:uiPriority w:val="99"/>
    <w:qFormat/>
    <w:rsid w:val="000874C2"/>
    <w:pPr>
      <w:pBdr>
        <w:bottom w:val="single" w:sz="6" w:space="1" w:color="auto"/>
      </w:pBdr>
      <w:tabs>
        <w:tab w:val="center" w:pos="4153"/>
        <w:tab w:val="right" w:pos="8306"/>
      </w:tabs>
      <w:snapToGrid w:val="0"/>
      <w:jc w:val="center"/>
    </w:pPr>
    <w:rPr>
      <w:sz w:val="18"/>
      <w:szCs w:val="18"/>
    </w:rPr>
  </w:style>
  <w:style w:type="paragraph" w:styleId="30">
    <w:name w:val="Body Text Indent 3"/>
    <w:basedOn w:val="a"/>
    <w:semiHidden/>
    <w:qFormat/>
    <w:rsid w:val="000874C2"/>
    <w:pPr>
      <w:spacing w:line="500" w:lineRule="exact"/>
      <w:ind w:firstLineChars="257" w:firstLine="720"/>
    </w:pPr>
    <w:rPr>
      <w:rFonts w:eastAsia="仿宋_GB2312"/>
      <w:color w:val="FF0000"/>
      <w:sz w:val="28"/>
      <w:szCs w:val="28"/>
      <w:lang w:val="zh-CN"/>
    </w:rPr>
  </w:style>
  <w:style w:type="paragraph" w:styleId="aa">
    <w:name w:val="Normal (Web)"/>
    <w:basedOn w:val="a"/>
    <w:semiHidden/>
    <w:qFormat/>
    <w:rsid w:val="000874C2"/>
    <w:pPr>
      <w:widowControl/>
      <w:spacing w:before="100" w:beforeAutospacing="1" w:after="100" w:afterAutospacing="1"/>
      <w:jc w:val="left"/>
    </w:pPr>
    <w:rPr>
      <w:rFonts w:ascii="宋体" w:hAnsi="宋体"/>
      <w:color w:val="666666"/>
      <w:kern w:val="0"/>
      <w:sz w:val="24"/>
    </w:rPr>
  </w:style>
  <w:style w:type="paragraph" w:styleId="ab">
    <w:name w:val="annotation subject"/>
    <w:basedOn w:val="a5"/>
    <w:next w:val="a5"/>
    <w:link w:val="Char4"/>
    <w:qFormat/>
    <w:rsid w:val="000874C2"/>
    <w:rPr>
      <w:b/>
      <w:bCs/>
    </w:rPr>
  </w:style>
  <w:style w:type="table" w:styleId="ac">
    <w:name w:val="Table Grid"/>
    <w:basedOn w:val="a1"/>
    <w:qFormat/>
    <w:rsid w:val="000874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Simple 1"/>
    <w:basedOn w:val="a1"/>
    <w:qFormat/>
    <w:rsid w:val="000874C2"/>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d">
    <w:name w:val="page number"/>
    <w:basedOn w:val="a0"/>
    <w:qFormat/>
    <w:rsid w:val="000874C2"/>
  </w:style>
  <w:style w:type="character" w:styleId="ae">
    <w:name w:val="line number"/>
    <w:basedOn w:val="a0"/>
    <w:semiHidden/>
    <w:qFormat/>
    <w:rsid w:val="000874C2"/>
  </w:style>
  <w:style w:type="character" w:styleId="af">
    <w:name w:val="Hyperlink"/>
    <w:semiHidden/>
    <w:qFormat/>
    <w:rsid w:val="000874C2"/>
    <w:rPr>
      <w:color w:val="0000FF"/>
      <w:u w:val="single"/>
    </w:rPr>
  </w:style>
  <w:style w:type="character" w:styleId="af0">
    <w:name w:val="annotation reference"/>
    <w:qFormat/>
    <w:rsid w:val="000874C2"/>
    <w:rPr>
      <w:sz w:val="21"/>
      <w:szCs w:val="21"/>
    </w:rPr>
  </w:style>
  <w:style w:type="paragraph" w:customStyle="1" w:styleId="af1">
    <w:name w:val="答案"/>
    <w:basedOn w:val="a"/>
    <w:semiHidden/>
    <w:qFormat/>
    <w:rsid w:val="000874C2"/>
    <w:pPr>
      <w:spacing w:beforeLines="50"/>
      <w:ind w:firstLineChars="200" w:firstLine="420"/>
    </w:pPr>
  </w:style>
  <w:style w:type="paragraph" w:customStyle="1" w:styleId="af2">
    <w:name w:val="问题"/>
    <w:basedOn w:val="a"/>
    <w:semiHidden/>
    <w:qFormat/>
    <w:rsid w:val="000874C2"/>
    <w:pPr>
      <w:spacing w:beforeLines="100"/>
    </w:pPr>
    <w:rPr>
      <w:b/>
    </w:rPr>
  </w:style>
  <w:style w:type="paragraph" w:customStyle="1" w:styleId="af3">
    <w:name w:val="标注："/>
    <w:basedOn w:val="af4"/>
    <w:qFormat/>
    <w:rsid w:val="000874C2"/>
    <w:pPr>
      <w:spacing w:line="360" w:lineRule="exact"/>
    </w:pPr>
    <w:rPr>
      <w:sz w:val="24"/>
      <w:szCs w:val="24"/>
    </w:rPr>
  </w:style>
  <w:style w:type="paragraph" w:customStyle="1" w:styleId="af4">
    <w:name w:val="续段落"/>
    <w:basedOn w:val="a"/>
    <w:link w:val="Char5"/>
    <w:qFormat/>
    <w:rsid w:val="000874C2"/>
    <w:pPr>
      <w:spacing w:line="500" w:lineRule="exact"/>
      <w:ind w:firstLine="561"/>
    </w:pPr>
    <w:rPr>
      <w:rFonts w:eastAsia="仿宋_GB2312"/>
      <w:color w:val="000000"/>
      <w:sz w:val="28"/>
      <w:szCs w:val="28"/>
    </w:rPr>
  </w:style>
  <w:style w:type="paragraph" w:customStyle="1" w:styleId="af5">
    <w:name w:val="表格"/>
    <w:basedOn w:val="af4"/>
    <w:qFormat/>
    <w:rsid w:val="000874C2"/>
    <w:pPr>
      <w:spacing w:line="360" w:lineRule="exact"/>
      <w:ind w:firstLine="0"/>
      <w:jc w:val="center"/>
    </w:pPr>
    <w:rPr>
      <w:sz w:val="24"/>
    </w:rPr>
  </w:style>
  <w:style w:type="paragraph" w:customStyle="1" w:styleId="21">
    <w:name w:val="表格2"/>
    <w:basedOn w:val="a"/>
    <w:qFormat/>
    <w:rsid w:val="000874C2"/>
    <w:pPr>
      <w:jc w:val="center"/>
    </w:pPr>
    <w:rPr>
      <w:rFonts w:eastAsia="仿宋_GB2312"/>
      <w:szCs w:val="21"/>
    </w:rPr>
  </w:style>
  <w:style w:type="paragraph" w:customStyle="1" w:styleId="af6">
    <w:name w:val="表头"/>
    <w:basedOn w:val="a"/>
    <w:qFormat/>
    <w:rsid w:val="000874C2"/>
    <w:pPr>
      <w:spacing w:line="500" w:lineRule="exact"/>
      <w:jc w:val="center"/>
    </w:pPr>
    <w:rPr>
      <w:rFonts w:eastAsia="黑体"/>
      <w:color w:val="000000"/>
      <w:sz w:val="24"/>
    </w:rPr>
  </w:style>
  <w:style w:type="paragraph" w:customStyle="1" w:styleId="af7">
    <w:name w:val="发明名称"/>
    <w:basedOn w:val="a"/>
    <w:next w:val="a"/>
    <w:qFormat/>
    <w:rsid w:val="000874C2"/>
    <w:pPr>
      <w:spacing w:before="120" w:line="500" w:lineRule="exact"/>
      <w:jc w:val="center"/>
    </w:pPr>
    <w:rPr>
      <w:rFonts w:ascii="黑体" w:eastAsia="黑体" w:hAnsi="宋体"/>
      <w:sz w:val="32"/>
      <w:szCs w:val="32"/>
    </w:rPr>
  </w:style>
  <w:style w:type="paragraph" w:customStyle="1" w:styleId="af8">
    <w:name w:val="实施例"/>
    <w:basedOn w:val="a"/>
    <w:next w:val="a"/>
    <w:qFormat/>
    <w:rsid w:val="000874C2"/>
    <w:pPr>
      <w:spacing w:beforeLines="50" w:line="500" w:lineRule="exact"/>
    </w:pPr>
    <w:rPr>
      <w:rFonts w:eastAsia="仿宋_GB2312"/>
      <w:b/>
      <w:bCs/>
      <w:sz w:val="28"/>
      <w:szCs w:val="28"/>
    </w:rPr>
  </w:style>
  <w:style w:type="paragraph" w:customStyle="1" w:styleId="af9">
    <w:name w:val="首段落"/>
    <w:basedOn w:val="a"/>
    <w:qFormat/>
    <w:rsid w:val="000874C2"/>
    <w:pPr>
      <w:spacing w:beforeLines="50" w:line="500" w:lineRule="exact"/>
      <w:ind w:firstLine="561"/>
    </w:pPr>
    <w:rPr>
      <w:rFonts w:eastAsia="仿宋_GB2312"/>
      <w:color w:val="000000"/>
      <w:sz w:val="28"/>
    </w:rPr>
  </w:style>
  <w:style w:type="paragraph" w:customStyle="1" w:styleId="afa">
    <w:name w:val="头"/>
    <w:basedOn w:val="a"/>
    <w:qFormat/>
    <w:rsid w:val="000874C2"/>
    <w:pPr>
      <w:pBdr>
        <w:bottom w:val="single" w:sz="12" w:space="1" w:color="auto"/>
      </w:pBdr>
      <w:spacing w:line="500" w:lineRule="exact"/>
      <w:jc w:val="center"/>
    </w:pPr>
    <w:rPr>
      <w:rFonts w:ascii="黑体" w:eastAsia="黑体" w:hAnsi="宋体"/>
      <w:color w:val="000000"/>
      <w:sz w:val="36"/>
      <w:szCs w:val="36"/>
    </w:rPr>
  </w:style>
  <w:style w:type="paragraph" w:customStyle="1" w:styleId="afb">
    <w:name w:val="图标"/>
    <w:basedOn w:val="a"/>
    <w:qFormat/>
    <w:rsid w:val="000874C2"/>
    <w:pPr>
      <w:jc w:val="center"/>
    </w:pPr>
    <w:rPr>
      <w:rFonts w:eastAsia="仿宋_GB2312"/>
      <w:sz w:val="28"/>
      <w:szCs w:val="28"/>
    </w:rPr>
  </w:style>
  <w:style w:type="paragraph" w:customStyle="1" w:styleId="afc">
    <w:name w:val="序列表"/>
    <w:basedOn w:val="af4"/>
    <w:qFormat/>
    <w:rsid w:val="000874C2"/>
    <w:pPr>
      <w:spacing w:line="360" w:lineRule="exact"/>
      <w:ind w:firstLine="0"/>
    </w:pPr>
    <w:rPr>
      <w:rFonts w:ascii="宋体" w:eastAsia="宋体" w:hAnsi="宋体"/>
      <w:sz w:val="21"/>
      <w:szCs w:val="21"/>
    </w:rPr>
  </w:style>
  <w:style w:type="character" w:customStyle="1" w:styleId="10">
    <w:name w:val="已访问的超链接1"/>
    <w:semiHidden/>
    <w:qFormat/>
    <w:rsid w:val="000874C2"/>
    <w:rPr>
      <w:color w:val="800080"/>
      <w:u w:val="single"/>
    </w:rPr>
  </w:style>
  <w:style w:type="paragraph" w:customStyle="1" w:styleId="afd">
    <w:name w:val="总标题"/>
    <w:basedOn w:val="a"/>
    <w:next w:val="af4"/>
    <w:qFormat/>
    <w:rsid w:val="000874C2"/>
    <w:pPr>
      <w:spacing w:beforeLines="50" w:line="500" w:lineRule="exact"/>
    </w:pPr>
    <w:rPr>
      <w:rFonts w:ascii="黑体" w:eastAsia="黑体" w:hAnsi="宋体"/>
      <w:bCs/>
      <w:sz w:val="28"/>
    </w:rPr>
  </w:style>
  <w:style w:type="paragraph" w:customStyle="1" w:styleId="afe">
    <w:name w:val="续断落小四"/>
    <w:basedOn w:val="a"/>
    <w:qFormat/>
    <w:rsid w:val="000874C2"/>
    <w:pPr>
      <w:autoSpaceDE w:val="0"/>
      <w:autoSpaceDN w:val="0"/>
      <w:adjustRightInd w:val="0"/>
      <w:spacing w:line="400" w:lineRule="exact"/>
      <w:ind w:firstLineChars="200" w:firstLine="480"/>
    </w:pPr>
    <w:rPr>
      <w:rFonts w:eastAsia="Times New Roman"/>
      <w:sz w:val="24"/>
    </w:rPr>
  </w:style>
  <w:style w:type="character" w:customStyle="1" w:styleId="Char2">
    <w:name w:val="页脚 Char"/>
    <w:link w:val="a8"/>
    <w:uiPriority w:val="99"/>
    <w:qFormat/>
    <w:rsid w:val="000874C2"/>
    <w:rPr>
      <w:kern w:val="2"/>
      <w:sz w:val="18"/>
      <w:szCs w:val="18"/>
    </w:rPr>
  </w:style>
  <w:style w:type="paragraph" w:customStyle="1" w:styleId="aff">
    <w:name w:val="续断落顶格"/>
    <w:basedOn w:val="af4"/>
    <w:qFormat/>
    <w:rsid w:val="000874C2"/>
    <w:pPr>
      <w:ind w:firstLine="0"/>
    </w:pPr>
  </w:style>
  <w:style w:type="paragraph" w:customStyle="1" w:styleId="aff0">
    <w:name w:val="续顶"/>
    <w:basedOn w:val="a"/>
    <w:qFormat/>
    <w:rsid w:val="000874C2"/>
    <w:pPr>
      <w:spacing w:line="500" w:lineRule="exact"/>
    </w:pPr>
    <w:rPr>
      <w:rFonts w:eastAsia="仿宋_GB2312"/>
      <w:sz w:val="28"/>
      <w:szCs w:val="28"/>
    </w:rPr>
  </w:style>
  <w:style w:type="character" w:customStyle="1" w:styleId="Char5">
    <w:name w:val="续段落 Char"/>
    <w:link w:val="af4"/>
    <w:qFormat/>
    <w:rsid w:val="000874C2"/>
    <w:rPr>
      <w:rFonts w:eastAsia="仿宋_GB2312"/>
      <w:color w:val="000000"/>
      <w:kern w:val="2"/>
      <w:sz w:val="28"/>
      <w:szCs w:val="28"/>
    </w:rPr>
  </w:style>
  <w:style w:type="character" w:customStyle="1" w:styleId="Char1">
    <w:name w:val="批注框文本 Char"/>
    <w:link w:val="a7"/>
    <w:uiPriority w:val="99"/>
    <w:qFormat/>
    <w:rsid w:val="000874C2"/>
    <w:rPr>
      <w:rFonts w:ascii="Malgun Gothic" w:eastAsia="Malgun Gothic" w:hAnsi="Malgun Gothic"/>
      <w:sz w:val="18"/>
      <w:szCs w:val="18"/>
      <w:lang w:eastAsia="ko-KR"/>
    </w:rPr>
  </w:style>
  <w:style w:type="paragraph" w:customStyle="1" w:styleId="Char6">
    <w:name w:val="Char"/>
    <w:basedOn w:val="a4"/>
    <w:qFormat/>
    <w:rsid w:val="000874C2"/>
    <w:pPr>
      <w:shd w:val="clear" w:color="auto" w:fill="000080"/>
      <w:adjustRightInd w:val="0"/>
      <w:spacing w:line="436" w:lineRule="exact"/>
      <w:ind w:left="357"/>
      <w:jc w:val="left"/>
      <w:outlineLvl w:val="3"/>
    </w:pPr>
    <w:rPr>
      <w:rFonts w:ascii="Times New Roman"/>
      <w:sz w:val="21"/>
      <w:szCs w:val="20"/>
    </w:rPr>
  </w:style>
  <w:style w:type="character" w:customStyle="1" w:styleId="Char">
    <w:name w:val="文档结构图 Char"/>
    <w:link w:val="a4"/>
    <w:qFormat/>
    <w:rsid w:val="000874C2"/>
    <w:rPr>
      <w:rFonts w:ascii="宋体"/>
      <w:kern w:val="2"/>
      <w:sz w:val="18"/>
      <w:szCs w:val="18"/>
    </w:rPr>
  </w:style>
  <w:style w:type="character" w:customStyle="1" w:styleId="Char0">
    <w:name w:val="批注文字 Char"/>
    <w:link w:val="a5"/>
    <w:qFormat/>
    <w:rsid w:val="000874C2"/>
    <w:rPr>
      <w:kern w:val="2"/>
      <w:sz w:val="21"/>
      <w:szCs w:val="24"/>
    </w:rPr>
  </w:style>
  <w:style w:type="character" w:customStyle="1" w:styleId="Char4">
    <w:name w:val="批注主题 Char"/>
    <w:link w:val="ab"/>
    <w:qFormat/>
    <w:rsid w:val="000874C2"/>
    <w:rPr>
      <w:b/>
      <w:bCs/>
      <w:kern w:val="2"/>
      <w:sz w:val="21"/>
      <w:szCs w:val="24"/>
    </w:rPr>
  </w:style>
  <w:style w:type="paragraph" w:customStyle="1" w:styleId="11">
    <w:name w:val="修订1"/>
    <w:hidden/>
    <w:uiPriority w:val="99"/>
    <w:semiHidden/>
    <w:qFormat/>
    <w:rsid w:val="000874C2"/>
    <w:rPr>
      <w:kern w:val="2"/>
      <w:sz w:val="21"/>
      <w:szCs w:val="24"/>
    </w:rPr>
  </w:style>
  <w:style w:type="paragraph" w:styleId="aff1">
    <w:name w:val="No Spacing"/>
    <w:link w:val="Char7"/>
    <w:uiPriority w:val="1"/>
    <w:qFormat/>
    <w:rsid w:val="00A21547"/>
    <w:rPr>
      <w:rFonts w:asciiTheme="minorHAnsi" w:eastAsiaTheme="minorEastAsia" w:hAnsiTheme="minorHAnsi" w:cstheme="minorBidi"/>
      <w:sz w:val="22"/>
      <w:szCs w:val="22"/>
    </w:rPr>
  </w:style>
  <w:style w:type="character" w:customStyle="1" w:styleId="Char7">
    <w:name w:val="无间隔 Char"/>
    <w:basedOn w:val="a0"/>
    <w:link w:val="aff1"/>
    <w:uiPriority w:val="1"/>
    <w:rsid w:val="00A21547"/>
    <w:rPr>
      <w:rFonts w:asciiTheme="minorHAnsi" w:eastAsiaTheme="minorEastAsia" w:hAnsiTheme="minorHAnsi" w:cstheme="minorBidi"/>
      <w:sz w:val="22"/>
      <w:szCs w:val="22"/>
    </w:rPr>
  </w:style>
  <w:style w:type="character" w:customStyle="1" w:styleId="Char3">
    <w:name w:val="页眉 Char"/>
    <w:basedOn w:val="a0"/>
    <w:link w:val="a9"/>
    <w:uiPriority w:val="99"/>
    <w:rsid w:val="00A2154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3405AF-7B0C-436F-8E7A-CE9A9B6A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10</Pages>
  <Words>541</Words>
  <Characters>3089</Characters>
  <Application>Microsoft Office Word</Application>
  <DocSecurity>0</DocSecurity>
  <Lines>25</Lines>
  <Paragraphs>7</Paragraphs>
  <ScaleCrop>false</ScaleCrop>
  <Company>微软中国</Company>
  <LinksUpToDate>false</LinksUpToDate>
  <CharactersWithSpaces>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空空</dc:creator>
  <cp:lastModifiedBy>Lecoo</cp:lastModifiedBy>
  <cp:revision>34</cp:revision>
  <cp:lastPrinted>2012-06-08T10:20:00Z</cp:lastPrinted>
  <dcterms:created xsi:type="dcterms:W3CDTF">2024-06-27T07:08:00Z</dcterms:created>
  <dcterms:modified xsi:type="dcterms:W3CDTF">2024-06-28T02:27:00Z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91EEF74614884238A28B6310C1C8C0C8</vt:lpwstr>
  </property>
</Properties>
</file>